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D7FAA" w14:textId="739554D2" w:rsidR="00916640" w:rsidRPr="008D47A1" w:rsidRDefault="007954EB" w:rsidP="00122EDC">
      <w:pPr>
        <w:tabs>
          <w:tab w:val="left" w:pos="4590"/>
        </w:tabs>
        <w:jc w:val="center"/>
        <w:rPr>
          <w:rFonts w:ascii="Times New Roman" w:hAnsi="Times New Roman" w:cs="Times New Roman"/>
          <w:b/>
          <w:bCs/>
          <w:sz w:val="32"/>
          <w:szCs w:val="32"/>
        </w:rPr>
      </w:pPr>
      <w:r>
        <w:rPr>
          <w:rFonts w:ascii="Times New Roman" w:hAnsi="Times New Roman" w:cs="Times New Roman"/>
          <w:b/>
          <w:bCs/>
          <w:sz w:val="32"/>
          <w:szCs w:val="32"/>
        </w:rPr>
        <w:t>Inrush</w:t>
      </w:r>
      <w:r w:rsidR="003D444A">
        <w:rPr>
          <w:rFonts w:ascii="Times New Roman" w:hAnsi="Times New Roman" w:cs="Times New Roman"/>
          <w:b/>
          <w:bCs/>
          <w:sz w:val="32"/>
          <w:szCs w:val="32"/>
        </w:rPr>
        <w:t xml:space="preserve"> current</w:t>
      </w:r>
      <w:r w:rsidR="00865C6C">
        <w:rPr>
          <w:rFonts w:ascii="Times New Roman" w:hAnsi="Times New Roman" w:cs="Times New Roman"/>
          <w:b/>
          <w:bCs/>
          <w:sz w:val="32"/>
          <w:szCs w:val="32"/>
        </w:rPr>
        <w:t xml:space="preserve"> Analysis</w:t>
      </w:r>
    </w:p>
    <w:p w14:paraId="6DC87540" w14:textId="3CA53D91" w:rsidR="008D47A1" w:rsidRDefault="008D47A1" w:rsidP="008D47A1">
      <w:pPr>
        <w:jc w:val="center"/>
        <w:rPr>
          <w:rFonts w:ascii="Times New Roman" w:hAnsi="Times New Roman" w:cs="Times New Roman"/>
        </w:rPr>
      </w:pPr>
      <w:r>
        <w:rPr>
          <w:rFonts w:ascii="Times New Roman" w:hAnsi="Times New Roman" w:cs="Times New Roman"/>
        </w:rPr>
        <w:t>Norbert Doerry</w:t>
      </w:r>
    </w:p>
    <w:p w14:paraId="3803BBE7" w14:textId="23523193" w:rsidR="008D47A1" w:rsidRPr="008D47A1" w:rsidRDefault="009F7349" w:rsidP="008D47A1">
      <w:pPr>
        <w:jc w:val="center"/>
        <w:rPr>
          <w:rFonts w:ascii="Times New Roman" w:hAnsi="Times New Roman" w:cs="Times New Roman"/>
        </w:rPr>
      </w:pPr>
      <w:r>
        <w:rPr>
          <w:rFonts w:ascii="Times New Roman" w:hAnsi="Times New Roman" w:cs="Times New Roman"/>
        </w:rPr>
        <w:t>July 11</w:t>
      </w:r>
      <w:r w:rsidR="00C93341">
        <w:rPr>
          <w:rFonts w:ascii="Times New Roman" w:hAnsi="Times New Roman" w:cs="Times New Roman"/>
        </w:rPr>
        <w:t>, 2026</w:t>
      </w:r>
    </w:p>
    <w:p w14:paraId="25E850A8" w14:textId="7D869DAB" w:rsidR="00B237B7" w:rsidRDefault="008D47A1" w:rsidP="008A1DF5">
      <w:pPr>
        <w:pStyle w:val="ListParagraph"/>
        <w:numPr>
          <w:ilvl w:val="0"/>
          <w:numId w:val="1"/>
        </w:numPr>
        <w:contextualSpacing w:val="0"/>
        <w:rPr>
          <w:rFonts w:ascii="Times New Roman" w:hAnsi="Times New Roman" w:cs="Times New Roman"/>
        </w:rPr>
      </w:pPr>
      <w:r>
        <w:rPr>
          <w:rFonts w:ascii="Times New Roman" w:hAnsi="Times New Roman" w:cs="Times New Roman"/>
        </w:rPr>
        <w:t xml:space="preserve"> Introduction</w:t>
      </w:r>
    </w:p>
    <w:p w14:paraId="0F81B506" w14:textId="6758F3FF" w:rsidR="002A379D" w:rsidRDefault="00420F1D" w:rsidP="00280AF1">
      <w:pPr>
        <w:pStyle w:val="ListParagraph"/>
        <w:ind w:left="360"/>
        <w:contextualSpacing w:val="0"/>
        <w:jc w:val="both"/>
        <w:rPr>
          <w:rFonts w:ascii="Times New Roman" w:hAnsi="Times New Roman" w:cs="Times New Roman"/>
        </w:rPr>
      </w:pPr>
      <w:r>
        <w:rPr>
          <w:rFonts w:ascii="Times New Roman" w:hAnsi="Times New Roman" w:cs="Times New Roman"/>
        </w:rPr>
        <w:t>When initially energized, or during a change in operating mode, many loads may draw an inrush current from the power system that may be 10 times or more of their rated load</w:t>
      </w:r>
      <w:r w:rsidR="007A765A">
        <w:rPr>
          <w:rFonts w:ascii="Times New Roman" w:hAnsi="Times New Roman" w:cs="Times New Roman"/>
        </w:rPr>
        <w:t xml:space="preserve"> current</w:t>
      </w:r>
      <w:r>
        <w:rPr>
          <w:rFonts w:ascii="Times New Roman" w:hAnsi="Times New Roman" w:cs="Times New Roman"/>
        </w:rPr>
        <w:t xml:space="preserve">; this </w:t>
      </w:r>
      <w:r w:rsidR="007954EB">
        <w:rPr>
          <w:rFonts w:ascii="Times New Roman" w:hAnsi="Times New Roman" w:cs="Times New Roman"/>
        </w:rPr>
        <w:t>inrush</w:t>
      </w:r>
      <w:r>
        <w:rPr>
          <w:rFonts w:ascii="Times New Roman" w:hAnsi="Times New Roman" w:cs="Times New Roman"/>
        </w:rPr>
        <w:t xml:space="preserve"> current may last for between a few milliseconds and a few seconds</w:t>
      </w:r>
      <w:r w:rsidR="00F8431E">
        <w:rPr>
          <w:rFonts w:ascii="Times New Roman" w:hAnsi="Times New Roman" w:cs="Times New Roman"/>
        </w:rPr>
        <w:t xml:space="preserve"> (15 </w:t>
      </w:r>
      <w:proofErr w:type="spellStart"/>
      <w:r w:rsidR="00F8431E">
        <w:rPr>
          <w:rFonts w:ascii="Times New Roman" w:hAnsi="Times New Roman" w:cs="Times New Roman"/>
        </w:rPr>
        <w:t>ms</w:t>
      </w:r>
      <w:proofErr w:type="spellEnd"/>
      <w:r w:rsidR="00F8431E">
        <w:rPr>
          <w:rFonts w:ascii="Times New Roman" w:hAnsi="Times New Roman" w:cs="Times New Roman"/>
        </w:rPr>
        <w:t xml:space="preserve"> to 35 </w:t>
      </w:r>
      <w:proofErr w:type="spellStart"/>
      <w:r w:rsidR="00F8431E">
        <w:rPr>
          <w:rFonts w:ascii="Times New Roman" w:hAnsi="Times New Roman" w:cs="Times New Roman"/>
        </w:rPr>
        <w:t>ms</w:t>
      </w:r>
      <w:proofErr w:type="spellEnd"/>
      <w:r w:rsidR="00F8431E">
        <w:rPr>
          <w:rFonts w:ascii="Times New Roman" w:hAnsi="Times New Roman" w:cs="Times New Roman"/>
        </w:rPr>
        <w:t xml:space="preserve"> is typical)</w:t>
      </w:r>
      <w:r>
        <w:rPr>
          <w:rFonts w:ascii="Times New Roman" w:hAnsi="Times New Roman" w:cs="Times New Roman"/>
        </w:rPr>
        <w:t xml:space="preserve">.  During the duration of the </w:t>
      </w:r>
      <w:r w:rsidR="007954EB">
        <w:rPr>
          <w:rFonts w:ascii="Times New Roman" w:hAnsi="Times New Roman" w:cs="Times New Roman"/>
        </w:rPr>
        <w:t>inrush</w:t>
      </w:r>
      <w:r>
        <w:rPr>
          <w:rFonts w:ascii="Times New Roman" w:hAnsi="Times New Roman" w:cs="Times New Roman"/>
        </w:rPr>
        <w:t xml:space="preserve"> current, a voltage sag may be experienced by other loads in the system.  </w:t>
      </w:r>
      <w:r w:rsidR="00011495">
        <w:rPr>
          <w:rFonts w:ascii="Times New Roman" w:hAnsi="Times New Roman" w:cs="Times New Roman"/>
        </w:rPr>
        <w:t>During normal operation, a</w:t>
      </w:r>
      <w:r>
        <w:rPr>
          <w:rFonts w:ascii="Times New Roman" w:hAnsi="Times New Roman" w:cs="Times New Roman"/>
        </w:rPr>
        <w:t>s long as the voltage sag stays within transient tolerance limits,</w:t>
      </w:r>
      <w:r w:rsidR="00011495">
        <w:rPr>
          <w:rFonts w:ascii="Times New Roman" w:hAnsi="Times New Roman" w:cs="Times New Roman"/>
        </w:rPr>
        <w:t xml:space="preserve"> and circuit protection doesn’t trip,</w:t>
      </w:r>
      <w:r>
        <w:rPr>
          <w:rFonts w:ascii="Times New Roman" w:hAnsi="Times New Roman" w:cs="Times New Roman"/>
        </w:rPr>
        <w:t xml:space="preserve"> the</w:t>
      </w:r>
      <w:r w:rsidR="00D73B92">
        <w:rPr>
          <w:rFonts w:ascii="Times New Roman" w:hAnsi="Times New Roman" w:cs="Times New Roman"/>
        </w:rPr>
        <w:t>se other</w:t>
      </w:r>
      <w:r>
        <w:rPr>
          <w:rFonts w:ascii="Times New Roman" w:hAnsi="Times New Roman" w:cs="Times New Roman"/>
        </w:rPr>
        <w:t xml:space="preserve"> loads should not be impacted by</w:t>
      </w:r>
      <w:r w:rsidR="00D73B92">
        <w:rPr>
          <w:rFonts w:ascii="Times New Roman" w:hAnsi="Times New Roman" w:cs="Times New Roman"/>
        </w:rPr>
        <w:t xml:space="preserve"> voltage sag</w:t>
      </w:r>
      <w:r>
        <w:rPr>
          <w:rFonts w:ascii="Times New Roman" w:hAnsi="Times New Roman" w:cs="Times New Roman"/>
        </w:rPr>
        <w:t>.</w:t>
      </w:r>
      <w:r w:rsidR="00B56EF1">
        <w:rPr>
          <w:rFonts w:ascii="Times New Roman" w:hAnsi="Times New Roman" w:cs="Times New Roman"/>
        </w:rPr>
        <w:t xml:space="preserve">  IEEE Std. 45.1 recommends a voltage transient tolerance of ±20% with a transient recovery time of 1.5 seconds.</w:t>
      </w:r>
      <w:r w:rsidR="00011495">
        <w:rPr>
          <w:rFonts w:ascii="Times New Roman" w:hAnsi="Times New Roman" w:cs="Times New Roman"/>
        </w:rPr>
        <w:t xml:space="preserve">  During initial energization of a dead bus, ensuring circuit protection does not trip is </w:t>
      </w:r>
      <w:r w:rsidR="00963D6E">
        <w:rPr>
          <w:rFonts w:ascii="Times New Roman" w:hAnsi="Times New Roman" w:cs="Times New Roman"/>
        </w:rPr>
        <w:t>a</w:t>
      </w:r>
      <w:r w:rsidR="00011495">
        <w:rPr>
          <w:rFonts w:ascii="Times New Roman" w:hAnsi="Times New Roman" w:cs="Times New Roman"/>
        </w:rPr>
        <w:t xml:space="preserve"> main consideration; keeping the voltage sag within limits on already energized busses (if applicable) is also important.</w:t>
      </w:r>
      <w:r w:rsidR="007954EB">
        <w:rPr>
          <w:rFonts w:ascii="Times New Roman" w:hAnsi="Times New Roman" w:cs="Times New Roman"/>
        </w:rPr>
        <w:t xml:space="preserve">  Selecting and configuring circuit protection to accommodate inrush current is not in the scope of this document; this document will focus on helping ensure the inrush current does not lead to the voltage dip exceeding the voltage transient tolerance.</w:t>
      </w:r>
    </w:p>
    <w:p w14:paraId="7A480A77" w14:textId="0DF6815B" w:rsidR="00B56EF1" w:rsidRDefault="00B56EF1" w:rsidP="00280AF1">
      <w:pPr>
        <w:pStyle w:val="ListParagraph"/>
        <w:ind w:left="360"/>
        <w:contextualSpacing w:val="0"/>
        <w:jc w:val="both"/>
        <w:rPr>
          <w:rFonts w:ascii="Times New Roman" w:hAnsi="Times New Roman" w:cs="Times New Roman"/>
        </w:rPr>
      </w:pPr>
      <w:r>
        <w:rPr>
          <w:rFonts w:ascii="Times New Roman" w:hAnsi="Times New Roman" w:cs="Times New Roman"/>
        </w:rPr>
        <w:t xml:space="preserve">Different types of sources </w:t>
      </w:r>
      <w:r w:rsidR="00DD1791">
        <w:rPr>
          <w:rFonts w:ascii="Times New Roman" w:hAnsi="Times New Roman" w:cs="Times New Roman"/>
        </w:rPr>
        <w:t xml:space="preserve">are better able than others to maintain system voltage within power quality transient limits.  Synchronous generators are able to supply a significant amount of inrush current, </w:t>
      </w:r>
      <w:r w:rsidR="007A765A">
        <w:rPr>
          <w:rFonts w:ascii="Times New Roman" w:hAnsi="Times New Roman" w:cs="Times New Roman"/>
        </w:rPr>
        <w:t xml:space="preserve">power electronic converters </w:t>
      </w:r>
      <w:r w:rsidR="003B1047">
        <w:rPr>
          <w:rFonts w:ascii="Times New Roman" w:hAnsi="Times New Roman" w:cs="Times New Roman"/>
        </w:rPr>
        <w:t xml:space="preserve">on the other hand are more limited in their ability to provide inrush current. </w:t>
      </w:r>
    </w:p>
    <w:p w14:paraId="41153C53" w14:textId="7C8EDEF8" w:rsidR="003B1047" w:rsidRDefault="003B1047" w:rsidP="00280AF1">
      <w:pPr>
        <w:pStyle w:val="ListParagraph"/>
        <w:ind w:left="360"/>
        <w:contextualSpacing w:val="0"/>
        <w:jc w:val="both"/>
        <w:rPr>
          <w:rFonts w:ascii="Times New Roman" w:hAnsi="Times New Roman" w:cs="Times New Roman"/>
        </w:rPr>
      </w:pPr>
      <w:r w:rsidRPr="003B1047">
        <w:rPr>
          <w:rFonts w:ascii="Times New Roman" w:hAnsi="Times New Roman" w:cs="Times New Roman"/>
        </w:rPr>
        <w:t xml:space="preserve">The greatest demands for </w:t>
      </w:r>
      <w:r w:rsidR="007954EB">
        <w:rPr>
          <w:rFonts w:ascii="Times New Roman" w:hAnsi="Times New Roman" w:cs="Times New Roman"/>
        </w:rPr>
        <w:t>inrush</w:t>
      </w:r>
      <w:r w:rsidRPr="003B1047">
        <w:rPr>
          <w:rFonts w:ascii="Times New Roman" w:hAnsi="Times New Roman" w:cs="Times New Roman"/>
        </w:rPr>
        <w:t xml:space="preserve"> current are typically from large transformers, induction motors, solenoid valves, and equipment with large input filter capacitors. </w:t>
      </w:r>
      <w:r>
        <w:rPr>
          <w:rFonts w:ascii="Times New Roman" w:hAnsi="Times New Roman" w:cs="Times New Roman"/>
        </w:rPr>
        <w:t xml:space="preserve"> </w:t>
      </w:r>
      <w:r w:rsidRPr="003B1047">
        <w:rPr>
          <w:rFonts w:ascii="Times New Roman" w:hAnsi="Times New Roman" w:cs="Times New Roman"/>
        </w:rPr>
        <w:t>The most critical time</w:t>
      </w:r>
      <w:r w:rsidR="00DD0885">
        <w:rPr>
          <w:rFonts w:ascii="Times New Roman" w:hAnsi="Times New Roman" w:cs="Times New Roman"/>
        </w:rPr>
        <w:t>s</w:t>
      </w:r>
      <w:r w:rsidRPr="003B1047">
        <w:rPr>
          <w:rFonts w:ascii="Times New Roman" w:hAnsi="Times New Roman" w:cs="Times New Roman"/>
        </w:rPr>
        <w:t xml:space="preserve"> for </w:t>
      </w:r>
      <w:r w:rsidR="007954EB">
        <w:rPr>
          <w:rFonts w:ascii="Times New Roman" w:hAnsi="Times New Roman" w:cs="Times New Roman"/>
        </w:rPr>
        <w:t>inrush</w:t>
      </w:r>
      <w:r w:rsidRPr="003B1047">
        <w:rPr>
          <w:rFonts w:ascii="Times New Roman" w:hAnsi="Times New Roman" w:cs="Times New Roman"/>
        </w:rPr>
        <w:t xml:space="preserve"> current is when recovering from a dark ship or dead ship when many loads could potentially start at the same time</w:t>
      </w:r>
      <w:r w:rsidR="00DD0885">
        <w:rPr>
          <w:rFonts w:ascii="Times New Roman" w:hAnsi="Times New Roman" w:cs="Times New Roman"/>
        </w:rPr>
        <w:t>; and when a de-energized switchboard is energized from another already powered switchboard</w:t>
      </w:r>
      <w:r w:rsidRPr="003B1047">
        <w:rPr>
          <w:rFonts w:ascii="Times New Roman" w:hAnsi="Times New Roman" w:cs="Times New Roman"/>
        </w:rPr>
        <w:t xml:space="preserve">. </w:t>
      </w:r>
      <w:r>
        <w:rPr>
          <w:rFonts w:ascii="Times New Roman" w:hAnsi="Times New Roman" w:cs="Times New Roman"/>
        </w:rPr>
        <w:t xml:space="preserve"> </w:t>
      </w:r>
      <w:r w:rsidR="00011495">
        <w:rPr>
          <w:rFonts w:ascii="Times New Roman" w:hAnsi="Times New Roman" w:cs="Times New Roman"/>
        </w:rPr>
        <w:t>The concept of operation for recovering from a dark ship or dead ship should be well defined to understand which loads will be energized at the same time.  The starting of large loads and power conversion equipment should be examined to ensure voltage transient tolerance limits are not exceeded.</w:t>
      </w:r>
    </w:p>
    <w:p w14:paraId="4DA2E690" w14:textId="4DA310E0" w:rsidR="00963D6E" w:rsidRDefault="007954EB" w:rsidP="00280AF1">
      <w:pPr>
        <w:pStyle w:val="ListParagraph"/>
        <w:ind w:left="360"/>
        <w:contextualSpacing w:val="0"/>
        <w:jc w:val="both"/>
        <w:rPr>
          <w:rFonts w:ascii="Times New Roman" w:hAnsi="Times New Roman" w:cs="Times New Roman"/>
        </w:rPr>
      </w:pPr>
      <w:r>
        <w:rPr>
          <w:rFonts w:ascii="Times New Roman" w:hAnsi="Times New Roman" w:cs="Times New Roman"/>
        </w:rPr>
        <w:t>Inrush</w:t>
      </w:r>
      <w:r w:rsidR="00963D6E">
        <w:rPr>
          <w:rFonts w:ascii="Times New Roman" w:hAnsi="Times New Roman" w:cs="Times New Roman"/>
        </w:rPr>
        <w:t xml:space="preserve"> current is difficult to model in a time-based simulation; the dynamics are largely non-linear and the initial conditions are not likely to be near the final steady-state equilibrium.  For electromagnetic equipment, lumped parameter models offer only a rough approximation of what is happening; finite-element analysis may provide better solutions, but requires details on equipment design that are often not available.  Instead, </w:t>
      </w:r>
      <w:r>
        <w:rPr>
          <w:rFonts w:ascii="Times New Roman" w:hAnsi="Times New Roman" w:cs="Times New Roman"/>
        </w:rPr>
        <w:t>inrush</w:t>
      </w:r>
      <w:r w:rsidR="00963D6E">
        <w:rPr>
          <w:rFonts w:ascii="Times New Roman" w:hAnsi="Times New Roman" w:cs="Times New Roman"/>
        </w:rPr>
        <w:t xml:space="preserve"> current analysis is usually performed in an approximate matter; </w:t>
      </w:r>
      <w:r>
        <w:rPr>
          <w:rFonts w:ascii="Times New Roman" w:hAnsi="Times New Roman" w:cs="Times New Roman"/>
        </w:rPr>
        <w:t>inrush</w:t>
      </w:r>
      <w:r w:rsidR="00963D6E">
        <w:rPr>
          <w:rFonts w:ascii="Times New Roman" w:hAnsi="Times New Roman" w:cs="Times New Roman"/>
        </w:rPr>
        <w:t xml:space="preserve"> current reduction or mitigation techniques are applied to the equipment with the highest anticipated </w:t>
      </w:r>
      <w:r>
        <w:rPr>
          <w:rFonts w:ascii="Times New Roman" w:hAnsi="Times New Roman" w:cs="Times New Roman"/>
        </w:rPr>
        <w:t>inrush</w:t>
      </w:r>
      <w:r w:rsidR="00963D6E">
        <w:rPr>
          <w:rFonts w:ascii="Times New Roman" w:hAnsi="Times New Roman" w:cs="Times New Roman"/>
        </w:rPr>
        <w:t xml:space="preserve"> current.</w:t>
      </w:r>
    </w:p>
    <w:p w14:paraId="0EC625E0" w14:textId="26B13E65" w:rsidR="003B1047" w:rsidRDefault="003B1047" w:rsidP="00280AF1">
      <w:pPr>
        <w:pStyle w:val="ListParagraph"/>
        <w:ind w:left="360"/>
        <w:contextualSpacing w:val="0"/>
        <w:jc w:val="both"/>
        <w:rPr>
          <w:rFonts w:ascii="Times New Roman" w:hAnsi="Times New Roman" w:cs="Times New Roman"/>
        </w:rPr>
      </w:pPr>
      <w:r w:rsidRPr="003B1047">
        <w:rPr>
          <w:rFonts w:ascii="Times New Roman" w:hAnsi="Times New Roman" w:cs="Times New Roman"/>
        </w:rPr>
        <w:lastRenderedPageBreak/>
        <w:t xml:space="preserve">The </w:t>
      </w:r>
      <w:r w:rsidR="007954EB">
        <w:rPr>
          <w:rFonts w:ascii="Times New Roman" w:hAnsi="Times New Roman" w:cs="Times New Roman"/>
        </w:rPr>
        <w:t>inrush</w:t>
      </w:r>
      <w:r w:rsidRPr="003B1047">
        <w:rPr>
          <w:rFonts w:ascii="Times New Roman" w:hAnsi="Times New Roman" w:cs="Times New Roman"/>
        </w:rPr>
        <w:t xml:space="preserve"> current properties of each load should be described in the appropriate entry in the load list.</w:t>
      </w:r>
    </w:p>
    <w:p w14:paraId="5E0A0315" w14:textId="3D2F853C" w:rsidR="006C1146" w:rsidRDefault="006C1146" w:rsidP="00280AF1">
      <w:pPr>
        <w:pStyle w:val="ListParagraph"/>
        <w:ind w:left="360"/>
        <w:contextualSpacing w:val="0"/>
        <w:jc w:val="both"/>
        <w:rPr>
          <w:rFonts w:ascii="Times New Roman" w:hAnsi="Times New Roman" w:cs="Times New Roman"/>
        </w:rPr>
      </w:pPr>
      <w:r>
        <w:rPr>
          <w:rFonts w:ascii="Times New Roman" w:hAnsi="Times New Roman" w:cs="Times New Roman"/>
        </w:rPr>
        <w:t>While this document includes a number of examples of circuits implementing controllers, many modern systems rely upon programable logic controllers (PLCs) that implement much of the logic digitally.  The schematics are useful in demonstrating the intended operation.  There is no guarantee that the schematics presented are appropriate for any particular application.</w:t>
      </w:r>
    </w:p>
    <w:p w14:paraId="5FC4534E" w14:textId="1855FC15" w:rsidR="0080528C" w:rsidRDefault="007954EB" w:rsidP="0080528C">
      <w:pPr>
        <w:pStyle w:val="ListParagraph"/>
        <w:keepNext/>
        <w:numPr>
          <w:ilvl w:val="0"/>
          <w:numId w:val="1"/>
        </w:numPr>
        <w:spacing w:before="240"/>
        <w:contextualSpacing w:val="0"/>
        <w:rPr>
          <w:rFonts w:ascii="Times New Roman" w:hAnsi="Times New Roman" w:cs="Times New Roman"/>
        </w:rPr>
      </w:pPr>
      <w:r>
        <w:rPr>
          <w:rFonts w:ascii="Times New Roman" w:hAnsi="Times New Roman" w:cs="Times New Roman"/>
        </w:rPr>
        <w:t>Inrush</w:t>
      </w:r>
      <w:r w:rsidR="003D444A">
        <w:rPr>
          <w:rFonts w:ascii="Times New Roman" w:hAnsi="Times New Roman" w:cs="Times New Roman"/>
        </w:rPr>
        <w:t xml:space="preserve"> current types</w:t>
      </w:r>
    </w:p>
    <w:p w14:paraId="1C842BFC" w14:textId="257F4773" w:rsidR="00865C6C" w:rsidRDefault="003D444A" w:rsidP="00865C6C">
      <w:pPr>
        <w:pStyle w:val="ListParagraph"/>
        <w:keepNext/>
        <w:numPr>
          <w:ilvl w:val="1"/>
          <w:numId w:val="1"/>
        </w:numPr>
        <w:spacing w:before="240"/>
        <w:contextualSpacing w:val="0"/>
        <w:rPr>
          <w:rFonts w:ascii="Times New Roman" w:hAnsi="Times New Roman" w:cs="Times New Roman"/>
        </w:rPr>
      </w:pPr>
      <w:r>
        <w:rPr>
          <w:rFonts w:ascii="Times New Roman" w:hAnsi="Times New Roman" w:cs="Times New Roman"/>
        </w:rPr>
        <w:t>Resistive loads</w:t>
      </w:r>
    </w:p>
    <w:p w14:paraId="16F672CF" w14:textId="6819FC2B" w:rsidR="00345C0A" w:rsidRDefault="00B84CB4" w:rsidP="002D7694">
      <w:pPr>
        <w:spacing w:before="240"/>
        <w:ind w:left="360"/>
        <w:jc w:val="both"/>
        <w:rPr>
          <w:rFonts w:ascii="Times New Roman" w:hAnsi="Times New Roman" w:cs="Times New Roman"/>
        </w:rPr>
      </w:pPr>
      <w:r>
        <w:rPr>
          <w:rFonts w:ascii="Times New Roman" w:hAnsi="Times New Roman" w:cs="Times New Roman"/>
        </w:rPr>
        <w:t>Many r</w:t>
      </w:r>
      <w:r w:rsidR="00F47C99">
        <w:rPr>
          <w:rFonts w:ascii="Times New Roman" w:hAnsi="Times New Roman" w:cs="Times New Roman"/>
        </w:rPr>
        <w:t xml:space="preserve">esistive loads do not have a </w:t>
      </w:r>
      <w:r>
        <w:rPr>
          <w:rFonts w:ascii="Times New Roman" w:hAnsi="Times New Roman" w:cs="Times New Roman"/>
        </w:rPr>
        <w:t>large</w:t>
      </w:r>
      <w:r w:rsidR="00F47C99">
        <w:rPr>
          <w:rFonts w:ascii="Times New Roman" w:hAnsi="Times New Roman" w:cs="Times New Roman"/>
        </w:rPr>
        <w:t xml:space="preserve"> </w:t>
      </w:r>
      <w:r w:rsidR="007954EB">
        <w:rPr>
          <w:rFonts w:ascii="Times New Roman" w:hAnsi="Times New Roman" w:cs="Times New Roman"/>
        </w:rPr>
        <w:t>inrush</w:t>
      </w:r>
      <w:r w:rsidR="00F47C99">
        <w:rPr>
          <w:rFonts w:ascii="Times New Roman" w:hAnsi="Times New Roman" w:cs="Times New Roman"/>
        </w:rPr>
        <w:t>.  Because resistance usually increases with temperature, the initial current, when the resistance is lower, may be somewhat larger than when the load warms up and the resistance increases.  For loads where the temperature difference is not large, the difference in load is usually not significant.  On the other hand, for resistive loads where the change in temperature is large, such as heaters and tungsten filament lamps, the inrush current can be substantial</w:t>
      </w:r>
      <w:r>
        <w:rPr>
          <w:rFonts w:ascii="Times New Roman" w:hAnsi="Times New Roman" w:cs="Times New Roman"/>
        </w:rPr>
        <w:t xml:space="preserve"> until the resistive element heats up to its operating temperature</w:t>
      </w:r>
      <w:r w:rsidR="00F47C99">
        <w:rPr>
          <w:rFonts w:ascii="Times New Roman" w:hAnsi="Times New Roman" w:cs="Times New Roman"/>
        </w:rPr>
        <w:t xml:space="preserve">.  Small light bulbs may have an </w:t>
      </w:r>
      <w:r w:rsidR="007954EB">
        <w:rPr>
          <w:rFonts w:ascii="Times New Roman" w:hAnsi="Times New Roman" w:cs="Times New Roman"/>
        </w:rPr>
        <w:t>inrush</w:t>
      </w:r>
      <w:r w:rsidR="00F47C99">
        <w:rPr>
          <w:rFonts w:ascii="Times New Roman" w:hAnsi="Times New Roman" w:cs="Times New Roman"/>
        </w:rPr>
        <w:t xml:space="preserve"> current up to 14 times its rated current for several milliseconds.  The inrush for tungsten filament lamps of 500 watts or more can last for several seconds.</w:t>
      </w:r>
      <w:r w:rsidR="00617A6D">
        <w:rPr>
          <w:rFonts w:ascii="Times New Roman" w:hAnsi="Times New Roman" w:cs="Times New Roman"/>
        </w:rPr>
        <w:t xml:space="preserve">  Large resistive heaters with considerable thermal inertia may take tens of seconds to fully heat up.</w:t>
      </w:r>
    </w:p>
    <w:p w14:paraId="72A39663" w14:textId="0D5619CA" w:rsidR="00962331" w:rsidRDefault="00962331" w:rsidP="002D7694">
      <w:pPr>
        <w:spacing w:before="240"/>
        <w:ind w:left="360"/>
        <w:jc w:val="both"/>
        <w:rPr>
          <w:rFonts w:ascii="Times New Roman" w:hAnsi="Times New Roman" w:cs="Times New Roman"/>
        </w:rPr>
      </w:pPr>
      <w:r>
        <w:rPr>
          <w:rFonts w:ascii="Times New Roman" w:hAnsi="Times New Roman" w:cs="Times New Roman"/>
        </w:rPr>
        <w:t>Small resistive loads may employ a negative temperature coefficient (NTC) device in series with the main resistive element; the resistance of the NTC devices decrease as temperature increases.  With a higher cold resistance, the inrush current is limited.  In some cases, a contactor shorts out the NTC device after a specified time or when the main resistive element achieves a given temperature.</w:t>
      </w:r>
    </w:p>
    <w:p w14:paraId="78DCA2DB" w14:textId="3994F7AD" w:rsidR="00E855A4" w:rsidRDefault="00E855A4" w:rsidP="002D7694">
      <w:pPr>
        <w:spacing w:before="240"/>
        <w:ind w:left="360"/>
        <w:jc w:val="both"/>
        <w:rPr>
          <w:rFonts w:ascii="Times New Roman" w:hAnsi="Times New Roman" w:cs="Times New Roman"/>
        </w:rPr>
      </w:pPr>
      <w:r>
        <w:rPr>
          <w:rFonts w:ascii="Times New Roman" w:hAnsi="Times New Roman" w:cs="Times New Roman"/>
        </w:rPr>
        <w:t>Positive temperature coefficient (PTC) devices with a low thermal inertia may also be used in series with resistive loads.  At below rated current, the PTC device has a low resistance.  When inrush current is applied to the PTC device, its resistance rapidly increases to limit the peak inrush current.</w:t>
      </w:r>
      <w:r w:rsidR="00A01071">
        <w:rPr>
          <w:rFonts w:ascii="Times New Roman" w:hAnsi="Times New Roman" w:cs="Times New Roman"/>
        </w:rPr>
        <w:t xml:space="preserve">  After the inrush current decays away, the PTC device cools and its resistance decreases.  In some cases, a contactor shorts out the PTC after a specified time or when the main resistive element achieves a given temperature.</w:t>
      </w:r>
      <w:r w:rsidR="00617A6D">
        <w:rPr>
          <w:rFonts w:ascii="Times New Roman" w:hAnsi="Times New Roman" w:cs="Times New Roman"/>
        </w:rPr>
        <w:t xml:space="preserve">  How fast the PTC trips to its high resistance state is one of the key parameters for determining if this method will be successful</w:t>
      </w:r>
      <w:r w:rsidR="009B18AA">
        <w:rPr>
          <w:rFonts w:ascii="Times New Roman" w:hAnsi="Times New Roman" w:cs="Times New Roman"/>
        </w:rPr>
        <w:t>; the normal range is from tens to hundreds of milliseconds</w:t>
      </w:r>
      <w:r w:rsidR="007136A8">
        <w:rPr>
          <w:rFonts w:ascii="Times New Roman" w:hAnsi="Times New Roman" w:cs="Times New Roman"/>
        </w:rPr>
        <w:t xml:space="preserve"> which may be too slow</w:t>
      </w:r>
      <w:r w:rsidR="009B18AA">
        <w:rPr>
          <w:rFonts w:ascii="Times New Roman" w:hAnsi="Times New Roman" w:cs="Times New Roman"/>
        </w:rPr>
        <w:t>.</w:t>
      </w:r>
    </w:p>
    <w:p w14:paraId="0EEBFB27" w14:textId="0797ADB8" w:rsidR="00962331" w:rsidRDefault="00962331" w:rsidP="002D7694">
      <w:pPr>
        <w:spacing w:before="240"/>
        <w:ind w:left="360"/>
        <w:jc w:val="both"/>
        <w:rPr>
          <w:rFonts w:ascii="Times New Roman" w:hAnsi="Times New Roman" w:cs="Times New Roman"/>
        </w:rPr>
      </w:pPr>
      <w:r>
        <w:rPr>
          <w:rFonts w:ascii="Times New Roman" w:hAnsi="Times New Roman" w:cs="Times New Roman"/>
        </w:rPr>
        <w:t>Another strategy is to employ a high resistance startup heater to warm the main resistive element before applying power to the main resistive element.  Upon being energized, the startup heater is powered until the main resistive element achieves a specified temperature; at that time, power to the startup heater is turned off and the main resistive element is energized.</w:t>
      </w:r>
    </w:p>
    <w:p w14:paraId="0D3AC4FB" w14:textId="0656DAF6" w:rsidR="00962331" w:rsidRDefault="00962331" w:rsidP="002D7694">
      <w:pPr>
        <w:spacing w:before="240"/>
        <w:ind w:left="360"/>
        <w:jc w:val="both"/>
        <w:rPr>
          <w:rFonts w:ascii="Times New Roman" w:hAnsi="Times New Roman" w:cs="Times New Roman"/>
        </w:rPr>
      </w:pPr>
      <w:r>
        <w:rPr>
          <w:rFonts w:ascii="Times New Roman" w:hAnsi="Times New Roman" w:cs="Times New Roman"/>
        </w:rPr>
        <w:lastRenderedPageBreak/>
        <w:t>Still another strategy is for the main resistive element to be powered by a power electronic converter that regulates the current into the main resistive element.  This technique can virtually eliminate the inrush current.</w:t>
      </w:r>
    </w:p>
    <w:p w14:paraId="24775943" w14:textId="24ADF480" w:rsidR="00E855A4" w:rsidRPr="002D7694" w:rsidRDefault="00E855A4" w:rsidP="002D7694">
      <w:pPr>
        <w:spacing w:before="240"/>
        <w:ind w:left="360"/>
        <w:jc w:val="both"/>
        <w:rPr>
          <w:rFonts w:ascii="Times New Roman" w:hAnsi="Times New Roman" w:cs="Times New Roman"/>
        </w:rPr>
      </w:pPr>
      <w:r>
        <w:rPr>
          <w:rFonts w:ascii="Times New Roman" w:hAnsi="Times New Roman" w:cs="Times New Roman"/>
        </w:rPr>
        <w:t>One can also explore using technologies that don’t require heating conductors with a positive temperature coefficient; Light emitting diodes (LEDs) for example, may be employed to replace filament lamps.</w:t>
      </w:r>
    </w:p>
    <w:p w14:paraId="48ACBDCE" w14:textId="74D449AC" w:rsidR="00A8702A" w:rsidRDefault="003D444A" w:rsidP="00865C6C">
      <w:pPr>
        <w:pStyle w:val="ListParagraph"/>
        <w:keepNext/>
        <w:numPr>
          <w:ilvl w:val="1"/>
          <w:numId w:val="1"/>
        </w:numPr>
        <w:spacing w:before="240"/>
        <w:contextualSpacing w:val="0"/>
        <w:rPr>
          <w:rFonts w:ascii="Times New Roman" w:hAnsi="Times New Roman" w:cs="Times New Roman"/>
        </w:rPr>
      </w:pPr>
      <w:r>
        <w:rPr>
          <w:rFonts w:ascii="Times New Roman" w:hAnsi="Times New Roman" w:cs="Times New Roman"/>
        </w:rPr>
        <w:t>Motors</w:t>
      </w:r>
    </w:p>
    <w:p w14:paraId="4C2553AB" w14:textId="174E72DD" w:rsidR="00AB6E58" w:rsidRDefault="00BA2F97" w:rsidP="00AB6E58">
      <w:pPr>
        <w:spacing w:before="240"/>
        <w:ind w:left="360"/>
        <w:jc w:val="both"/>
        <w:rPr>
          <w:rFonts w:ascii="Times New Roman" w:hAnsi="Times New Roman" w:cs="Times New Roman"/>
        </w:rPr>
      </w:pPr>
      <w:r>
        <w:rPr>
          <w:rFonts w:ascii="Times New Roman" w:hAnsi="Times New Roman" w:cs="Times New Roman"/>
        </w:rPr>
        <w:t>Most motors on ships are induction motors that are directly connected to the power system</w:t>
      </w:r>
      <w:r w:rsidR="00DF1E01">
        <w:rPr>
          <w:rFonts w:ascii="Times New Roman" w:hAnsi="Times New Roman" w:cs="Times New Roman"/>
        </w:rPr>
        <w:t xml:space="preserve"> when started (across the line start or alternately direct-on-line)</w:t>
      </w:r>
      <w:r>
        <w:rPr>
          <w:rFonts w:ascii="Times New Roman" w:hAnsi="Times New Roman" w:cs="Times New Roman"/>
        </w:rPr>
        <w:t xml:space="preserve">.  These motors can have a significant </w:t>
      </w:r>
      <w:r w:rsidR="007954EB">
        <w:rPr>
          <w:rFonts w:ascii="Times New Roman" w:hAnsi="Times New Roman" w:cs="Times New Roman"/>
        </w:rPr>
        <w:t>inrush</w:t>
      </w:r>
      <w:r>
        <w:rPr>
          <w:rFonts w:ascii="Times New Roman" w:hAnsi="Times New Roman" w:cs="Times New Roman"/>
        </w:rPr>
        <w:t xml:space="preserve"> current as they start.  The </w:t>
      </w:r>
      <w:r w:rsidR="007954EB">
        <w:rPr>
          <w:rFonts w:ascii="Times New Roman" w:hAnsi="Times New Roman" w:cs="Times New Roman"/>
        </w:rPr>
        <w:t>inrush</w:t>
      </w:r>
      <w:r>
        <w:rPr>
          <w:rFonts w:ascii="Times New Roman" w:hAnsi="Times New Roman" w:cs="Times New Roman"/>
        </w:rPr>
        <w:t xml:space="preserve"> current can last for a second or more.  For a normal motor, the Locked Rotor Amps (LRA) listed on the motor nameplate may be used as an estimate of the </w:t>
      </w:r>
      <w:r w:rsidR="007954EB">
        <w:rPr>
          <w:rFonts w:ascii="Times New Roman" w:hAnsi="Times New Roman" w:cs="Times New Roman"/>
        </w:rPr>
        <w:t>inrush</w:t>
      </w:r>
      <w:r>
        <w:rPr>
          <w:rFonts w:ascii="Times New Roman" w:hAnsi="Times New Roman" w:cs="Times New Roman"/>
        </w:rPr>
        <w:t xml:space="preserve"> current magnitude.</w:t>
      </w:r>
      <w:r w:rsidR="00AB6E58">
        <w:rPr>
          <w:rFonts w:ascii="Times New Roman" w:hAnsi="Times New Roman" w:cs="Times New Roman"/>
        </w:rPr>
        <w:t xml:space="preserve"> </w:t>
      </w:r>
      <w:r w:rsidR="00DF1E01">
        <w:rPr>
          <w:rFonts w:ascii="Times New Roman" w:hAnsi="Times New Roman" w:cs="Times New Roman"/>
        </w:rPr>
        <w:t xml:space="preserve"> If the LRA is not known, estimating the inrush current as 5 to </w:t>
      </w:r>
      <w:r w:rsidR="00542CA7">
        <w:rPr>
          <w:rFonts w:ascii="Times New Roman" w:hAnsi="Times New Roman" w:cs="Times New Roman"/>
        </w:rPr>
        <w:t>10</w:t>
      </w:r>
      <w:r w:rsidR="00DF1E01">
        <w:rPr>
          <w:rFonts w:ascii="Times New Roman" w:hAnsi="Times New Roman" w:cs="Times New Roman"/>
        </w:rPr>
        <w:t xml:space="preserve"> times the full load amps is reasonable. </w:t>
      </w:r>
      <w:r w:rsidR="00AB6E58">
        <w:rPr>
          <w:rFonts w:ascii="Times New Roman" w:hAnsi="Times New Roman" w:cs="Times New Roman"/>
        </w:rPr>
        <w:t xml:space="preserve"> If multiple motors automatically restart when power is restored during recovery from a dark ship or dead ship, then the sum of the </w:t>
      </w:r>
      <w:r w:rsidR="007954EB">
        <w:rPr>
          <w:rFonts w:ascii="Times New Roman" w:hAnsi="Times New Roman" w:cs="Times New Roman"/>
        </w:rPr>
        <w:t>inrush</w:t>
      </w:r>
      <w:r w:rsidR="00AB6E58">
        <w:rPr>
          <w:rFonts w:ascii="Times New Roman" w:hAnsi="Times New Roman" w:cs="Times New Roman"/>
        </w:rPr>
        <w:t xml:space="preserve"> currents of the various motors may result in the voltage dropping below the transient voltage limits.</w:t>
      </w:r>
    </w:p>
    <w:p w14:paraId="7DB585E2" w14:textId="0C73FB11" w:rsidR="00542CA7" w:rsidRDefault="0063101F" w:rsidP="00AB6E58">
      <w:pPr>
        <w:spacing w:before="240"/>
        <w:ind w:left="360"/>
        <w:jc w:val="both"/>
        <w:rPr>
          <w:rFonts w:ascii="Times New Roman" w:hAnsi="Times New Roman" w:cs="Times New Roman"/>
        </w:rPr>
      </w:pPr>
      <w:r>
        <w:rPr>
          <w:rFonts w:ascii="Times New Roman" w:hAnsi="Times New Roman" w:cs="Times New Roman"/>
        </w:rPr>
        <w:t xml:space="preserve">Many motors will list on their nameplate a locked-rotor indicating code letter. The National Electric Code provides a range of KVA per Horsepower with Locked Rotor for each code letter as shown in </w:t>
      </w:r>
      <w:r w:rsidR="00C930B3">
        <w:rPr>
          <w:rFonts w:ascii="Times New Roman" w:hAnsi="Times New Roman" w:cs="Times New Roman"/>
        </w:rPr>
        <w:fldChar w:fldCharType="begin"/>
      </w:r>
      <w:r w:rsidR="00C930B3">
        <w:rPr>
          <w:rFonts w:ascii="Times New Roman" w:hAnsi="Times New Roman" w:cs="Times New Roman"/>
        </w:rPr>
        <w:instrText xml:space="preserve"> REF _Ref234393075 \h  \* MERGEFORMAT </w:instrText>
      </w:r>
      <w:r w:rsidR="00C930B3">
        <w:rPr>
          <w:rFonts w:ascii="Times New Roman" w:hAnsi="Times New Roman" w:cs="Times New Roman"/>
        </w:rPr>
      </w:r>
      <w:r w:rsidR="00C930B3">
        <w:rPr>
          <w:rFonts w:ascii="Times New Roman" w:hAnsi="Times New Roman" w:cs="Times New Roman"/>
        </w:rPr>
        <w:fldChar w:fldCharType="separate"/>
      </w:r>
      <w:r w:rsidR="00647CF4" w:rsidRPr="00647CF4">
        <w:rPr>
          <w:rFonts w:ascii="Times New Roman" w:hAnsi="Times New Roman" w:cs="Times New Roman"/>
        </w:rPr>
        <w:t>Table I</w:t>
      </w:r>
      <w:r w:rsidR="00C930B3">
        <w:rPr>
          <w:rFonts w:ascii="Times New Roman" w:hAnsi="Times New Roman" w:cs="Times New Roman"/>
        </w:rPr>
        <w:fldChar w:fldCharType="end"/>
      </w:r>
      <w:r w:rsidR="00C930B3">
        <w:rPr>
          <w:rFonts w:ascii="Times New Roman" w:hAnsi="Times New Roman" w:cs="Times New Roman"/>
        </w:rPr>
        <w:t xml:space="preserve">.  For </w:t>
      </w:r>
      <w:r w:rsidR="007954EB">
        <w:rPr>
          <w:rFonts w:ascii="Times New Roman" w:hAnsi="Times New Roman" w:cs="Times New Roman"/>
        </w:rPr>
        <w:t>inrush</w:t>
      </w:r>
      <w:r w:rsidR="00C930B3">
        <w:rPr>
          <w:rFonts w:ascii="Times New Roman" w:hAnsi="Times New Roman" w:cs="Times New Roman"/>
        </w:rPr>
        <w:t xml:space="preserve"> current applications, use the higher range limit for the code letter.  For the rated horsepower of the motor, determine the </w:t>
      </w:r>
      <w:r w:rsidR="00963D6E">
        <w:rPr>
          <w:rFonts w:ascii="Times New Roman" w:hAnsi="Times New Roman" w:cs="Times New Roman"/>
        </w:rPr>
        <w:t xml:space="preserve">inrush </w:t>
      </w:r>
      <w:r w:rsidR="00C930B3">
        <w:rPr>
          <w:rFonts w:ascii="Times New Roman" w:hAnsi="Times New Roman" w:cs="Times New Roman"/>
        </w:rPr>
        <w:t>kVA.  For single phase motors, divide the</w:t>
      </w:r>
      <w:r w:rsidR="00963D6E">
        <w:rPr>
          <w:rFonts w:ascii="Times New Roman" w:hAnsi="Times New Roman" w:cs="Times New Roman"/>
        </w:rPr>
        <w:t xml:space="preserve"> inrush</w:t>
      </w:r>
      <w:r w:rsidR="00C930B3">
        <w:rPr>
          <w:rFonts w:ascii="Times New Roman" w:hAnsi="Times New Roman" w:cs="Times New Roman"/>
        </w:rPr>
        <w:t xml:space="preserve"> kVA by the nominal system voltage to obtain the LRA.  For three phase motors, divide the </w:t>
      </w:r>
      <w:r w:rsidR="00963D6E">
        <w:rPr>
          <w:rFonts w:ascii="Times New Roman" w:hAnsi="Times New Roman" w:cs="Times New Roman"/>
        </w:rPr>
        <w:t xml:space="preserve">inrush </w:t>
      </w:r>
      <w:r w:rsidR="00C930B3">
        <w:rPr>
          <w:rFonts w:ascii="Times New Roman" w:hAnsi="Times New Roman" w:cs="Times New Roman"/>
        </w:rPr>
        <w:t>kVA by the nominal system voltage and the square root of three to obtain the LRA.</w:t>
      </w:r>
      <w:r w:rsidR="00981E32">
        <w:rPr>
          <w:rFonts w:ascii="Times New Roman" w:hAnsi="Times New Roman" w:cs="Times New Roman"/>
        </w:rPr>
        <w:t xml:space="preserve">  The ratio of the LRA to the rated current is approximated by multiplying the higher end kVA per HP by 0.7457 and dividing by the power factor and efficiency at full load; multiplying the higher end kVA per HP by 1.1 gives a rough estimate.</w:t>
      </w:r>
    </w:p>
    <w:p w14:paraId="3BD8DB6D" w14:textId="132E9033" w:rsidR="0063101F" w:rsidRDefault="0063101F" w:rsidP="0063101F">
      <w:pPr>
        <w:pStyle w:val="Caption"/>
        <w:keepNext/>
      </w:pPr>
      <w:bookmarkStart w:id="0" w:name="_Ref234393075"/>
      <w:r>
        <w:t xml:space="preserve">Table </w:t>
      </w:r>
      <w:fldSimple w:instr=" SEQ Table \* ROMAN ">
        <w:r w:rsidR="00647CF4">
          <w:rPr>
            <w:noProof/>
          </w:rPr>
          <w:t>I</w:t>
        </w:r>
      </w:fldSimple>
      <w:bookmarkEnd w:id="0"/>
      <w:r>
        <w:t>: Locked Rotor KVA per Horsepower for Code Letter (NEC section 470)</w:t>
      </w:r>
    </w:p>
    <w:tbl>
      <w:tblPr>
        <w:tblStyle w:val="TableGrid"/>
        <w:tblW w:w="4410" w:type="dxa"/>
        <w:tblInd w:w="1885" w:type="dxa"/>
        <w:tblLook w:val="04A0" w:firstRow="1" w:lastRow="0" w:firstColumn="1" w:lastColumn="0" w:noHBand="0" w:noVBand="1"/>
      </w:tblPr>
      <w:tblGrid>
        <w:gridCol w:w="1530"/>
        <w:gridCol w:w="2880"/>
      </w:tblGrid>
      <w:tr w:rsidR="0063101F" w:rsidRPr="00DD0885" w14:paraId="3E445703" w14:textId="77777777" w:rsidTr="00981E32">
        <w:trPr>
          <w:tblHeader/>
        </w:trPr>
        <w:tc>
          <w:tcPr>
            <w:tcW w:w="1530" w:type="dxa"/>
          </w:tcPr>
          <w:p w14:paraId="6A2ECF70" w14:textId="0BB90A08" w:rsidR="0063101F" w:rsidRPr="00DD0885" w:rsidRDefault="0063101F" w:rsidP="00DD0885">
            <w:pPr>
              <w:spacing w:before="10" w:after="10"/>
              <w:jc w:val="center"/>
              <w:rPr>
                <w:rFonts w:ascii="Times New Roman" w:hAnsi="Times New Roman" w:cs="Times New Roman"/>
                <w:sz w:val="18"/>
                <w:szCs w:val="18"/>
              </w:rPr>
            </w:pPr>
            <w:r w:rsidRPr="00DD0885">
              <w:rPr>
                <w:rFonts w:ascii="Times New Roman" w:hAnsi="Times New Roman" w:cs="Times New Roman"/>
                <w:sz w:val="18"/>
                <w:szCs w:val="18"/>
              </w:rPr>
              <w:t>Code Letter</w:t>
            </w:r>
          </w:p>
        </w:tc>
        <w:tc>
          <w:tcPr>
            <w:tcW w:w="2880" w:type="dxa"/>
          </w:tcPr>
          <w:p w14:paraId="20D8F539" w14:textId="5AA4F32D" w:rsidR="0063101F" w:rsidRPr="00DD0885" w:rsidRDefault="0063101F" w:rsidP="00DD0885">
            <w:pPr>
              <w:spacing w:before="10" w:after="10"/>
              <w:jc w:val="center"/>
              <w:rPr>
                <w:rFonts w:ascii="Times New Roman" w:hAnsi="Times New Roman" w:cs="Times New Roman"/>
                <w:sz w:val="18"/>
                <w:szCs w:val="18"/>
              </w:rPr>
            </w:pPr>
            <w:r w:rsidRPr="00DD0885">
              <w:rPr>
                <w:rFonts w:ascii="Times New Roman" w:hAnsi="Times New Roman" w:cs="Times New Roman"/>
                <w:sz w:val="18"/>
                <w:szCs w:val="18"/>
              </w:rPr>
              <w:t>Kilovolt-Ampere per Horsepower with Locked Rotor</w:t>
            </w:r>
          </w:p>
        </w:tc>
      </w:tr>
      <w:tr w:rsidR="0063101F" w:rsidRPr="00011495" w14:paraId="3F67D000" w14:textId="77777777" w:rsidTr="0063101F">
        <w:tc>
          <w:tcPr>
            <w:tcW w:w="1530" w:type="dxa"/>
          </w:tcPr>
          <w:p w14:paraId="5ECAD69E" w14:textId="2086F9A7"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A</w:t>
            </w:r>
          </w:p>
        </w:tc>
        <w:tc>
          <w:tcPr>
            <w:tcW w:w="2880" w:type="dxa"/>
          </w:tcPr>
          <w:p w14:paraId="26986502" w14:textId="37ABE1AF"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0-3.14</w:t>
            </w:r>
          </w:p>
        </w:tc>
      </w:tr>
      <w:tr w:rsidR="0063101F" w:rsidRPr="00011495" w14:paraId="5F0514F4" w14:textId="77777777" w:rsidTr="0063101F">
        <w:tc>
          <w:tcPr>
            <w:tcW w:w="1530" w:type="dxa"/>
          </w:tcPr>
          <w:p w14:paraId="0CA3546A" w14:textId="4D8B0AA7"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B</w:t>
            </w:r>
          </w:p>
        </w:tc>
        <w:tc>
          <w:tcPr>
            <w:tcW w:w="2880" w:type="dxa"/>
          </w:tcPr>
          <w:p w14:paraId="70EA13C3" w14:textId="65891527"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3.15-3.54</w:t>
            </w:r>
          </w:p>
        </w:tc>
      </w:tr>
      <w:tr w:rsidR="0063101F" w:rsidRPr="00011495" w14:paraId="25887FB3" w14:textId="77777777" w:rsidTr="0063101F">
        <w:tc>
          <w:tcPr>
            <w:tcW w:w="1530" w:type="dxa"/>
          </w:tcPr>
          <w:p w14:paraId="6101AAE2" w14:textId="6A247D09"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C</w:t>
            </w:r>
          </w:p>
        </w:tc>
        <w:tc>
          <w:tcPr>
            <w:tcW w:w="2880" w:type="dxa"/>
          </w:tcPr>
          <w:p w14:paraId="18057C91" w14:textId="4F69ED5C"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3.55-3.99</w:t>
            </w:r>
          </w:p>
        </w:tc>
      </w:tr>
      <w:tr w:rsidR="0063101F" w:rsidRPr="00011495" w14:paraId="277A455F" w14:textId="77777777" w:rsidTr="0063101F">
        <w:tc>
          <w:tcPr>
            <w:tcW w:w="1530" w:type="dxa"/>
          </w:tcPr>
          <w:p w14:paraId="0097B246" w14:textId="14DDB058"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D</w:t>
            </w:r>
          </w:p>
        </w:tc>
        <w:tc>
          <w:tcPr>
            <w:tcW w:w="2880" w:type="dxa"/>
          </w:tcPr>
          <w:p w14:paraId="569EDC67" w14:textId="59C639EE"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4.0-4.49</w:t>
            </w:r>
          </w:p>
        </w:tc>
      </w:tr>
      <w:tr w:rsidR="0063101F" w:rsidRPr="00011495" w14:paraId="3FBE7AC1" w14:textId="77777777" w:rsidTr="0063101F">
        <w:tc>
          <w:tcPr>
            <w:tcW w:w="1530" w:type="dxa"/>
          </w:tcPr>
          <w:p w14:paraId="18C4064F" w14:textId="17C2CCEE"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E</w:t>
            </w:r>
          </w:p>
        </w:tc>
        <w:tc>
          <w:tcPr>
            <w:tcW w:w="2880" w:type="dxa"/>
          </w:tcPr>
          <w:p w14:paraId="3332D267" w14:textId="745E9807"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4.5-4.99</w:t>
            </w:r>
          </w:p>
        </w:tc>
      </w:tr>
      <w:tr w:rsidR="0063101F" w:rsidRPr="00011495" w14:paraId="7EBCB0AF" w14:textId="77777777" w:rsidTr="0063101F">
        <w:tc>
          <w:tcPr>
            <w:tcW w:w="1530" w:type="dxa"/>
          </w:tcPr>
          <w:p w14:paraId="02332B31" w14:textId="04635D14"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F</w:t>
            </w:r>
          </w:p>
        </w:tc>
        <w:tc>
          <w:tcPr>
            <w:tcW w:w="2880" w:type="dxa"/>
          </w:tcPr>
          <w:p w14:paraId="000C9BAB" w14:textId="0853D341"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5.0-5.59</w:t>
            </w:r>
          </w:p>
        </w:tc>
      </w:tr>
      <w:tr w:rsidR="0063101F" w:rsidRPr="00011495" w14:paraId="01345276" w14:textId="77777777" w:rsidTr="0063101F">
        <w:tc>
          <w:tcPr>
            <w:tcW w:w="1530" w:type="dxa"/>
          </w:tcPr>
          <w:p w14:paraId="27D317F1" w14:textId="72F670B9"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G</w:t>
            </w:r>
          </w:p>
        </w:tc>
        <w:tc>
          <w:tcPr>
            <w:tcW w:w="2880" w:type="dxa"/>
          </w:tcPr>
          <w:p w14:paraId="684A3085" w14:textId="79CC3AF5"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5.6-6.29</w:t>
            </w:r>
          </w:p>
        </w:tc>
      </w:tr>
      <w:tr w:rsidR="0063101F" w:rsidRPr="00011495" w14:paraId="56AB9704" w14:textId="77777777" w:rsidTr="0063101F">
        <w:tc>
          <w:tcPr>
            <w:tcW w:w="1530" w:type="dxa"/>
          </w:tcPr>
          <w:p w14:paraId="4F4C1ACF" w14:textId="734F6CB4"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H</w:t>
            </w:r>
          </w:p>
        </w:tc>
        <w:tc>
          <w:tcPr>
            <w:tcW w:w="2880" w:type="dxa"/>
          </w:tcPr>
          <w:p w14:paraId="35AD5BE8" w14:textId="11F69E30"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6.3-7.09</w:t>
            </w:r>
          </w:p>
        </w:tc>
      </w:tr>
      <w:tr w:rsidR="0063101F" w:rsidRPr="00011495" w14:paraId="7E646963" w14:textId="77777777" w:rsidTr="0063101F">
        <w:tc>
          <w:tcPr>
            <w:tcW w:w="1530" w:type="dxa"/>
          </w:tcPr>
          <w:p w14:paraId="0FCD5617" w14:textId="490A2D33"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J</w:t>
            </w:r>
          </w:p>
        </w:tc>
        <w:tc>
          <w:tcPr>
            <w:tcW w:w="2880" w:type="dxa"/>
          </w:tcPr>
          <w:p w14:paraId="536C5778" w14:textId="0905A930"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7.1-7.99</w:t>
            </w:r>
          </w:p>
        </w:tc>
      </w:tr>
      <w:tr w:rsidR="0063101F" w:rsidRPr="00011495" w14:paraId="6F71B2C8" w14:textId="77777777" w:rsidTr="0063101F">
        <w:tc>
          <w:tcPr>
            <w:tcW w:w="1530" w:type="dxa"/>
          </w:tcPr>
          <w:p w14:paraId="6D2BF026" w14:textId="39284EBE"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K</w:t>
            </w:r>
          </w:p>
        </w:tc>
        <w:tc>
          <w:tcPr>
            <w:tcW w:w="2880" w:type="dxa"/>
          </w:tcPr>
          <w:p w14:paraId="49A8E54E" w14:textId="3A8C7A5F"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8.0-8.99</w:t>
            </w:r>
          </w:p>
        </w:tc>
      </w:tr>
      <w:tr w:rsidR="0063101F" w:rsidRPr="00011495" w14:paraId="7CD30E70" w14:textId="77777777" w:rsidTr="0063101F">
        <w:tc>
          <w:tcPr>
            <w:tcW w:w="1530" w:type="dxa"/>
          </w:tcPr>
          <w:p w14:paraId="4E5AB496" w14:textId="5A61A471"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L</w:t>
            </w:r>
          </w:p>
        </w:tc>
        <w:tc>
          <w:tcPr>
            <w:tcW w:w="2880" w:type="dxa"/>
          </w:tcPr>
          <w:p w14:paraId="08CEB3C4" w14:textId="5D231853"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9.0-9.99</w:t>
            </w:r>
          </w:p>
        </w:tc>
      </w:tr>
      <w:tr w:rsidR="0063101F" w:rsidRPr="00011495" w14:paraId="160FAD96" w14:textId="77777777" w:rsidTr="0063101F">
        <w:tc>
          <w:tcPr>
            <w:tcW w:w="1530" w:type="dxa"/>
          </w:tcPr>
          <w:p w14:paraId="47DDCD48" w14:textId="6EEE5F96"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M</w:t>
            </w:r>
          </w:p>
        </w:tc>
        <w:tc>
          <w:tcPr>
            <w:tcW w:w="2880" w:type="dxa"/>
          </w:tcPr>
          <w:p w14:paraId="231920E5" w14:textId="36553686"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10-11.19</w:t>
            </w:r>
          </w:p>
        </w:tc>
      </w:tr>
      <w:tr w:rsidR="0063101F" w:rsidRPr="00011495" w14:paraId="428B5312" w14:textId="77777777" w:rsidTr="0063101F">
        <w:tc>
          <w:tcPr>
            <w:tcW w:w="1530" w:type="dxa"/>
          </w:tcPr>
          <w:p w14:paraId="72831667" w14:textId="49D5E3D8"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N</w:t>
            </w:r>
          </w:p>
        </w:tc>
        <w:tc>
          <w:tcPr>
            <w:tcW w:w="2880" w:type="dxa"/>
          </w:tcPr>
          <w:p w14:paraId="29FF4F20" w14:textId="78C92D4C"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11.2-12.49</w:t>
            </w:r>
          </w:p>
        </w:tc>
      </w:tr>
      <w:tr w:rsidR="0063101F" w:rsidRPr="00011495" w14:paraId="10A15F67" w14:textId="77777777" w:rsidTr="0063101F">
        <w:tc>
          <w:tcPr>
            <w:tcW w:w="1530" w:type="dxa"/>
          </w:tcPr>
          <w:p w14:paraId="75FEA836" w14:textId="2D92B41B"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lastRenderedPageBreak/>
              <w:t>P</w:t>
            </w:r>
          </w:p>
        </w:tc>
        <w:tc>
          <w:tcPr>
            <w:tcW w:w="2880" w:type="dxa"/>
          </w:tcPr>
          <w:p w14:paraId="4588152E" w14:textId="6507D1D4"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12.5-13.99</w:t>
            </w:r>
          </w:p>
        </w:tc>
      </w:tr>
      <w:tr w:rsidR="0063101F" w:rsidRPr="00011495" w14:paraId="1298A0F4" w14:textId="77777777" w:rsidTr="0063101F">
        <w:tc>
          <w:tcPr>
            <w:tcW w:w="1530" w:type="dxa"/>
          </w:tcPr>
          <w:p w14:paraId="19D5B628" w14:textId="70143317"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R</w:t>
            </w:r>
          </w:p>
        </w:tc>
        <w:tc>
          <w:tcPr>
            <w:tcW w:w="2880" w:type="dxa"/>
          </w:tcPr>
          <w:p w14:paraId="36B9D7CD" w14:textId="4BB35220" w:rsidR="0063101F" w:rsidRPr="00011495" w:rsidRDefault="00C930B3"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14.0-15.99</w:t>
            </w:r>
          </w:p>
        </w:tc>
      </w:tr>
      <w:tr w:rsidR="0063101F" w:rsidRPr="00011495" w14:paraId="1E1DB120" w14:textId="77777777" w:rsidTr="0063101F">
        <w:tc>
          <w:tcPr>
            <w:tcW w:w="1530" w:type="dxa"/>
          </w:tcPr>
          <w:p w14:paraId="7B36EEAD" w14:textId="3C5AEAD7"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S</w:t>
            </w:r>
          </w:p>
        </w:tc>
        <w:tc>
          <w:tcPr>
            <w:tcW w:w="2880" w:type="dxa"/>
          </w:tcPr>
          <w:p w14:paraId="056F690C" w14:textId="7E13ECE4" w:rsidR="0063101F" w:rsidRPr="00011495" w:rsidRDefault="00C930B3"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16.0-17.99</w:t>
            </w:r>
          </w:p>
        </w:tc>
      </w:tr>
      <w:tr w:rsidR="0063101F" w:rsidRPr="00011495" w14:paraId="16CE051C" w14:textId="77777777" w:rsidTr="0063101F">
        <w:tc>
          <w:tcPr>
            <w:tcW w:w="1530" w:type="dxa"/>
          </w:tcPr>
          <w:p w14:paraId="7420E234" w14:textId="06F01E4A"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T</w:t>
            </w:r>
          </w:p>
        </w:tc>
        <w:tc>
          <w:tcPr>
            <w:tcW w:w="2880" w:type="dxa"/>
          </w:tcPr>
          <w:p w14:paraId="2C92CCF8" w14:textId="32563AB4" w:rsidR="0063101F" w:rsidRPr="00011495" w:rsidRDefault="00C930B3"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18.0-19.99</w:t>
            </w:r>
          </w:p>
        </w:tc>
      </w:tr>
      <w:tr w:rsidR="0063101F" w:rsidRPr="00011495" w14:paraId="3A6B6AC1" w14:textId="77777777" w:rsidTr="0063101F">
        <w:tc>
          <w:tcPr>
            <w:tcW w:w="1530" w:type="dxa"/>
          </w:tcPr>
          <w:p w14:paraId="78A6D3CB" w14:textId="44C6AABD"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U</w:t>
            </w:r>
          </w:p>
        </w:tc>
        <w:tc>
          <w:tcPr>
            <w:tcW w:w="2880" w:type="dxa"/>
          </w:tcPr>
          <w:p w14:paraId="3317FDAB" w14:textId="310BDDC4" w:rsidR="0063101F" w:rsidRPr="00011495" w:rsidRDefault="00C930B3"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20.0-22.39</w:t>
            </w:r>
          </w:p>
        </w:tc>
      </w:tr>
      <w:tr w:rsidR="0063101F" w:rsidRPr="00011495" w14:paraId="4F58EF7E" w14:textId="77777777" w:rsidTr="0063101F">
        <w:tc>
          <w:tcPr>
            <w:tcW w:w="1530" w:type="dxa"/>
          </w:tcPr>
          <w:p w14:paraId="45EB3B97" w14:textId="1490F4CC" w:rsidR="0063101F" w:rsidRPr="00011495" w:rsidRDefault="0063101F"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V</w:t>
            </w:r>
          </w:p>
        </w:tc>
        <w:tc>
          <w:tcPr>
            <w:tcW w:w="2880" w:type="dxa"/>
          </w:tcPr>
          <w:p w14:paraId="6C59E2A6" w14:textId="63219A26" w:rsidR="0063101F" w:rsidRPr="00011495" w:rsidRDefault="00C930B3" w:rsidP="00DD0885">
            <w:pPr>
              <w:spacing w:before="10" w:after="10"/>
              <w:jc w:val="center"/>
              <w:rPr>
                <w:rFonts w:ascii="Times New Roman" w:hAnsi="Times New Roman" w:cs="Times New Roman"/>
                <w:sz w:val="16"/>
                <w:szCs w:val="16"/>
              </w:rPr>
            </w:pPr>
            <w:r w:rsidRPr="00011495">
              <w:rPr>
                <w:rFonts w:ascii="Times New Roman" w:hAnsi="Times New Roman" w:cs="Times New Roman"/>
                <w:sz w:val="16"/>
                <w:szCs w:val="16"/>
              </w:rPr>
              <w:t>22.4 and up</w:t>
            </w:r>
          </w:p>
        </w:tc>
      </w:tr>
    </w:tbl>
    <w:p w14:paraId="5C65A301" w14:textId="60356B9C" w:rsidR="00C930B3" w:rsidRDefault="00C930B3" w:rsidP="00C930B3">
      <w:pPr>
        <w:spacing w:before="240"/>
        <w:ind w:left="360"/>
        <w:jc w:val="both"/>
        <w:rPr>
          <w:rFonts w:ascii="Times New Roman" w:hAnsi="Times New Roman" w:cs="Times New Roman"/>
        </w:rPr>
      </w:pPr>
      <w:r>
        <w:rPr>
          <w:rFonts w:ascii="Times New Roman" w:hAnsi="Times New Roman" w:cs="Times New Roman"/>
        </w:rPr>
        <w:t>One horsepower is 0.7457 kW mechanical.</w:t>
      </w:r>
    </w:p>
    <w:p w14:paraId="5F1C6B17" w14:textId="5A96E568" w:rsidR="00AB6E58" w:rsidRDefault="00AB6E58" w:rsidP="00AB6E58">
      <w:pPr>
        <w:spacing w:before="240"/>
        <w:ind w:left="360"/>
        <w:jc w:val="both"/>
        <w:rPr>
          <w:rFonts w:ascii="Times New Roman" w:hAnsi="Times New Roman" w:cs="Times New Roman"/>
        </w:rPr>
      </w:pPr>
      <w:r>
        <w:rPr>
          <w:rFonts w:ascii="Times New Roman" w:hAnsi="Times New Roman" w:cs="Times New Roman"/>
        </w:rPr>
        <w:t xml:space="preserve">A motor controller that implements automatically restarting when power is restored is called a Low Voltage Release (LVR) controller.  The simplest LVR controller is a multi-pole switch that turns the power on and off to the motor.  </w:t>
      </w:r>
      <w:r>
        <w:rPr>
          <w:rFonts w:ascii="Times New Roman" w:hAnsi="Times New Roman" w:cs="Times New Roman"/>
        </w:rPr>
        <w:fldChar w:fldCharType="begin"/>
      </w:r>
      <w:r>
        <w:rPr>
          <w:rFonts w:ascii="Times New Roman" w:hAnsi="Times New Roman" w:cs="Times New Roman"/>
        </w:rPr>
        <w:instrText xml:space="preserve"> REF _Ref234257259 \h  \* MERGEFORMAT </w:instrText>
      </w:r>
      <w:r>
        <w:rPr>
          <w:rFonts w:ascii="Times New Roman" w:hAnsi="Times New Roman" w:cs="Times New Roman"/>
        </w:rPr>
      </w:r>
      <w:r>
        <w:rPr>
          <w:rFonts w:ascii="Times New Roman" w:hAnsi="Times New Roman" w:cs="Times New Roman"/>
        </w:rPr>
        <w:fldChar w:fldCharType="separate"/>
      </w:r>
      <w:r w:rsidR="00647CF4" w:rsidRPr="00647CF4">
        <w:rPr>
          <w:rFonts w:ascii="Times New Roman" w:hAnsi="Times New Roman" w:cs="Times New Roman"/>
        </w:rPr>
        <w:t>Figure 1</w:t>
      </w:r>
      <w:r>
        <w:rPr>
          <w:rFonts w:ascii="Times New Roman" w:hAnsi="Times New Roman" w:cs="Times New Roman"/>
        </w:rPr>
        <w:fldChar w:fldCharType="end"/>
      </w:r>
      <w:r>
        <w:rPr>
          <w:rFonts w:ascii="Times New Roman" w:hAnsi="Times New Roman" w:cs="Times New Roman"/>
        </w:rPr>
        <w:t xml:space="preserve"> depicts a more advanced LVR controller which may be controlled locally, or if placed in remote control, may be controlled remotely (</w:t>
      </w:r>
      <w:r w:rsidR="00870100">
        <w:rPr>
          <w:rFonts w:ascii="Times New Roman" w:hAnsi="Times New Roman" w:cs="Times New Roman"/>
        </w:rPr>
        <w:t>possibly</w:t>
      </w:r>
      <w:r>
        <w:rPr>
          <w:rFonts w:ascii="Times New Roman" w:hAnsi="Times New Roman" w:cs="Times New Roman"/>
        </w:rPr>
        <w:t xml:space="preserve"> via a machinery control system).  The machinery control system may be configured to turn off the load before power is restored; the load is turned back on seconds later after the initial transients.</w:t>
      </w:r>
      <w:r w:rsidR="00DF1E01">
        <w:rPr>
          <w:rFonts w:ascii="Times New Roman" w:hAnsi="Times New Roman" w:cs="Times New Roman"/>
        </w:rPr>
        <w:t xml:space="preserve">  An alternate approach is shown in </w:t>
      </w:r>
      <w:r w:rsidR="00DF1E01">
        <w:rPr>
          <w:rFonts w:ascii="Times New Roman" w:hAnsi="Times New Roman" w:cs="Times New Roman"/>
        </w:rPr>
        <w:fldChar w:fldCharType="begin"/>
      </w:r>
      <w:r w:rsidR="00DF1E01">
        <w:rPr>
          <w:rFonts w:ascii="Times New Roman" w:hAnsi="Times New Roman" w:cs="Times New Roman"/>
        </w:rPr>
        <w:instrText xml:space="preserve"> REF _Ref234386146 \h  \* MERGEFORMAT </w:instrText>
      </w:r>
      <w:r w:rsidR="00DF1E01">
        <w:rPr>
          <w:rFonts w:ascii="Times New Roman" w:hAnsi="Times New Roman" w:cs="Times New Roman"/>
        </w:rPr>
      </w:r>
      <w:r w:rsidR="00DF1E01">
        <w:rPr>
          <w:rFonts w:ascii="Times New Roman" w:hAnsi="Times New Roman" w:cs="Times New Roman"/>
        </w:rPr>
        <w:fldChar w:fldCharType="separate"/>
      </w:r>
      <w:r w:rsidR="00647CF4" w:rsidRPr="00647CF4">
        <w:rPr>
          <w:rFonts w:ascii="Times New Roman" w:hAnsi="Times New Roman" w:cs="Times New Roman"/>
        </w:rPr>
        <w:t>Figure 2</w:t>
      </w:r>
      <w:r w:rsidR="00DF1E01">
        <w:rPr>
          <w:rFonts w:ascii="Times New Roman" w:hAnsi="Times New Roman" w:cs="Times New Roman"/>
        </w:rPr>
        <w:fldChar w:fldCharType="end"/>
      </w:r>
      <w:r w:rsidR="00DF1E01">
        <w:rPr>
          <w:rFonts w:ascii="Times New Roman" w:hAnsi="Times New Roman" w:cs="Times New Roman"/>
        </w:rPr>
        <w:t xml:space="preserve">; a time delay relay does not allow the contactor / relay to close until a short time after power is restored.  The time delay is either fixed or adjustable; time delays between 0.1 seconds and 10 minutes are possible.  </w:t>
      </w:r>
    </w:p>
    <w:p w14:paraId="497033CB" w14:textId="5957862B" w:rsidR="00B61F39" w:rsidRDefault="00AB6E58" w:rsidP="00DF1E01">
      <w:pPr>
        <w:keepNext/>
        <w:spacing w:before="240"/>
        <w:ind w:left="360"/>
        <w:jc w:val="center"/>
        <w:rPr>
          <w:rFonts w:ascii="Times New Roman" w:hAnsi="Times New Roman" w:cs="Times New Roman"/>
        </w:rPr>
      </w:pPr>
      <w:r>
        <w:rPr>
          <w:rFonts w:ascii="Times New Roman" w:hAnsi="Times New Roman" w:cs="Times New Roman"/>
          <w:noProof/>
        </w:rPr>
        <w:drawing>
          <wp:inline distT="0" distB="0" distL="0" distR="0" wp14:anchorId="7D6A9DB7" wp14:editId="78860E3D">
            <wp:extent cx="3200400" cy="3925899"/>
            <wp:effectExtent l="0" t="0" r="0" b="0"/>
            <wp:docPr id="758601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3925899"/>
                    </a:xfrm>
                    <a:prstGeom prst="rect">
                      <a:avLst/>
                    </a:prstGeom>
                    <a:noFill/>
                    <a:ln>
                      <a:noFill/>
                    </a:ln>
                  </pic:spPr>
                </pic:pic>
              </a:graphicData>
            </a:graphic>
          </wp:inline>
        </w:drawing>
      </w:r>
    </w:p>
    <w:p w14:paraId="45152A8D" w14:textId="11E34B2A" w:rsidR="00AB6E58" w:rsidRDefault="00AB6E58" w:rsidP="00AB6E58">
      <w:pPr>
        <w:pStyle w:val="Caption"/>
      </w:pPr>
      <w:bookmarkStart w:id="1" w:name="_Ref234257259"/>
      <w:r>
        <w:t xml:space="preserve">Figure </w:t>
      </w:r>
      <w:fldSimple w:instr=" SEQ Figure \* ARABIC ">
        <w:r w:rsidR="00647CF4">
          <w:rPr>
            <w:noProof/>
          </w:rPr>
          <w:t>1</w:t>
        </w:r>
      </w:fldSimple>
      <w:bookmarkEnd w:id="1"/>
      <w:r>
        <w:t>: Low voltage release with local and remote control.</w:t>
      </w:r>
    </w:p>
    <w:p w14:paraId="5D1A1573" w14:textId="77777777" w:rsidR="00DF1E01" w:rsidRPr="00DF1E01" w:rsidRDefault="00DF1E01" w:rsidP="00DF1E01"/>
    <w:p w14:paraId="259AF165" w14:textId="77777777" w:rsidR="00DF1E01" w:rsidRDefault="00DF1E01" w:rsidP="00DF1E01">
      <w:pPr>
        <w:spacing w:before="240"/>
        <w:ind w:left="360"/>
        <w:jc w:val="center"/>
        <w:rPr>
          <w:rFonts w:ascii="Times New Roman" w:hAnsi="Times New Roman" w:cs="Times New Roman"/>
        </w:rPr>
      </w:pPr>
      <w:r>
        <w:rPr>
          <w:rFonts w:ascii="Times New Roman" w:hAnsi="Times New Roman" w:cs="Times New Roman"/>
          <w:noProof/>
        </w:rPr>
        <w:lastRenderedPageBreak/>
        <w:drawing>
          <wp:inline distT="0" distB="0" distL="0" distR="0" wp14:anchorId="0A35E7B5" wp14:editId="768F3B2A">
            <wp:extent cx="3200400" cy="3115540"/>
            <wp:effectExtent l="0" t="0" r="0" b="8890"/>
            <wp:docPr id="1497763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3115540"/>
                    </a:xfrm>
                    <a:prstGeom prst="rect">
                      <a:avLst/>
                    </a:prstGeom>
                    <a:noFill/>
                    <a:ln>
                      <a:noFill/>
                    </a:ln>
                  </pic:spPr>
                </pic:pic>
              </a:graphicData>
            </a:graphic>
          </wp:inline>
        </w:drawing>
      </w:r>
    </w:p>
    <w:p w14:paraId="53C6C968" w14:textId="4E8D5355" w:rsidR="00DF1E01" w:rsidRDefault="00DF1E01" w:rsidP="00DF1E01">
      <w:pPr>
        <w:pStyle w:val="Caption"/>
        <w:rPr>
          <w:rFonts w:ascii="Times New Roman" w:hAnsi="Times New Roman" w:cs="Times New Roman"/>
        </w:rPr>
      </w:pPr>
      <w:bookmarkStart w:id="2" w:name="_Ref234386146"/>
      <w:r>
        <w:t xml:space="preserve">Figure </w:t>
      </w:r>
      <w:fldSimple w:instr=" SEQ Figure \* ARABIC ">
        <w:r w:rsidR="00647CF4">
          <w:rPr>
            <w:noProof/>
          </w:rPr>
          <w:t>2</w:t>
        </w:r>
      </w:fldSimple>
      <w:bookmarkEnd w:id="2"/>
      <w:r>
        <w:t>: Low voltage release with local and remote control and power on time delay.</w:t>
      </w:r>
    </w:p>
    <w:p w14:paraId="3231D105" w14:textId="4ABCE611" w:rsidR="002C5069" w:rsidRDefault="00204CE6" w:rsidP="00DF1E01">
      <w:pPr>
        <w:spacing w:before="240"/>
        <w:ind w:left="360"/>
        <w:jc w:val="both"/>
        <w:rPr>
          <w:rFonts w:ascii="Times New Roman" w:hAnsi="Times New Roman" w:cs="Times New Roman"/>
        </w:rPr>
      </w:pPr>
      <w:r>
        <w:rPr>
          <w:rFonts w:ascii="Times New Roman" w:hAnsi="Times New Roman" w:cs="Times New Roman"/>
        </w:rPr>
        <w:t xml:space="preserve">If a variable speed drive (VSD) is used to power a motor, the </w:t>
      </w:r>
      <w:r w:rsidR="007954EB">
        <w:rPr>
          <w:rFonts w:ascii="Times New Roman" w:hAnsi="Times New Roman" w:cs="Times New Roman"/>
        </w:rPr>
        <w:t>inrush</w:t>
      </w:r>
      <w:r>
        <w:rPr>
          <w:rFonts w:ascii="Times New Roman" w:hAnsi="Times New Roman" w:cs="Times New Roman"/>
        </w:rPr>
        <w:t xml:space="preserve"> current </w:t>
      </w:r>
      <w:r w:rsidR="002C5069">
        <w:rPr>
          <w:rFonts w:ascii="Times New Roman" w:hAnsi="Times New Roman" w:cs="Times New Roman"/>
        </w:rPr>
        <w:t>for starting the motor is typically limited to no more than 1.5 times the rated current</w:t>
      </w:r>
      <w:r>
        <w:rPr>
          <w:rFonts w:ascii="Times New Roman" w:hAnsi="Times New Roman" w:cs="Times New Roman"/>
        </w:rPr>
        <w:t xml:space="preserve">.  The VSD controls the current into the motor to avoid the </w:t>
      </w:r>
      <w:r w:rsidR="007954EB">
        <w:rPr>
          <w:rFonts w:ascii="Times New Roman" w:hAnsi="Times New Roman" w:cs="Times New Roman"/>
        </w:rPr>
        <w:t>inrush</w:t>
      </w:r>
      <w:r>
        <w:rPr>
          <w:rFonts w:ascii="Times New Roman" w:hAnsi="Times New Roman" w:cs="Times New Roman"/>
        </w:rPr>
        <w:t xml:space="preserve"> current.</w:t>
      </w:r>
      <w:r w:rsidR="002C5069">
        <w:rPr>
          <w:rFonts w:ascii="Times New Roman" w:hAnsi="Times New Roman" w:cs="Times New Roman"/>
        </w:rPr>
        <w:t xml:space="preserve"> The inrush current for powering up the VSD is typically small because the internal capacitance is usually charged relatively slowly; usually the VSD power up inrush current is less than full load current of the motor.  A VSD enables the control system to automatically start the motor when power is restored following a dark ship or dead ship start; the starting of loads can be timed to avoid multiple </w:t>
      </w:r>
      <w:r w:rsidR="007954EB">
        <w:rPr>
          <w:rFonts w:ascii="Times New Roman" w:hAnsi="Times New Roman" w:cs="Times New Roman"/>
        </w:rPr>
        <w:t>inrush</w:t>
      </w:r>
      <w:r w:rsidR="002C5069">
        <w:rPr>
          <w:rFonts w:ascii="Times New Roman" w:hAnsi="Times New Roman" w:cs="Times New Roman"/>
        </w:rPr>
        <w:t xml:space="preserve"> currents at the same time.</w:t>
      </w:r>
    </w:p>
    <w:p w14:paraId="232C9B97" w14:textId="1CD862B5" w:rsidR="00204CE6" w:rsidRDefault="00204CE6" w:rsidP="00B61F39">
      <w:pPr>
        <w:spacing w:before="240"/>
        <w:ind w:left="360"/>
        <w:jc w:val="both"/>
        <w:rPr>
          <w:rFonts w:ascii="Times New Roman" w:hAnsi="Times New Roman" w:cs="Times New Roman"/>
        </w:rPr>
      </w:pPr>
      <w:r>
        <w:rPr>
          <w:rFonts w:ascii="Times New Roman" w:hAnsi="Times New Roman" w:cs="Times New Roman"/>
        </w:rPr>
        <w:t>Other types of motor controllers may also reduce the inrush current.  Some, for example, insert a set of starting resistors</w:t>
      </w:r>
      <w:r w:rsidR="007F3D5B">
        <w:rPr>
          <w:rFonts w:ascii="Times New Roman" w:hAnsi="Times New Roman" w:cs="Times New Roman"/>
        </w:rPr>
        <w:t xml:space="preserve"> or starting inductors</w:t>
      </w:r>
      <w:r>
        <w:rPr>
          <w:rFonts w:ascii="Times New Roman" w:hAnsi="Times New Roman" w:cs="Times New Roman"/>
        </w:rPr>
        <w:t xml:space="preserve"> in series with the motor upon start up.  Once the motor speed has reached a minimum value</w:t>
      </w:r>
      <w:r w:rsidR="002C5069">
        <w:rPr>
          <w:rFonts w:ascii="Times New Roman" w:hAnsi="Times New Roman" w:cs="Times New Roman"/>
        </w:rPr>
        <w:t xml:space="preserve"> (or a specific time delay has elapsed)</w:t>
      </w:r>
      <w:r>
        <w:rPr>
          <w:rFonts w:ascii="Times New Roman" w:hAnsi="Times New Roman" w:cs="Times New Roman"/>
        </w:rPr>
        <w:t xml:space="preserve">, a contactor </w:t>
      </w:r>
      <w:r w:rsidR="00067A93">
        <w:rPr>
          <w:rFonts w:ascii="Times New Roman" w:hAnsi="Times New Roman" w:cs="Times New Roman"/>
        </w:rPr>
        <w:t xml:space="preserve">either switches out or </w:t>
      </w:r>
      <w:r>
        <w:rPr>
          <w:rFonts w:ascii="Times New Roman" w:hAnsi="Times New Roman" w:cs="Times New Roman"/>
        </w:rPr>
        <w:t>shorts out the starting resistors</w:t>
      </w:r>
      <w:r w:rsidR="007F3D5B">
        <w:rPr>
          <w:rFonts w:ascii="Times New Roman" w:hAnsi="Times New Roman" w:cs="Times New Roman"/>
        </w:rPr>
        <w:t xml:space="preserve"> / inductors</w:t>
      </w:r>
      <w:r>
        <w:rPr>
          <w:rFonts w:ascii="Times New Roman" w:hAnsi="Times New Roman" w:cs="Times New Roman"/>
        </w:rPr>
        <w:t xml:space="preserve"> to apply full voltage across the motor.</w:t>
      </w:r>
      <w:r w:rsidR="00E4425F">
        <w:rPr>
          <w:rFonts w:ascii="Times New Roman" w:hAnsi="Times New Roman" w:cs="Times New Roman"/>
        </w:rPr>
        <w:t xml:space="preserve"> </w:t>
      </w:r>
      <w:r w:rsidR="00E4425F">
        <w:rPr>
          <w:rFonts w:ascii="Times New Roman" w:hAnsi="Times New Roman" w:cs="Times New Roman"/>
        </w:rPr>
        <w:fldChar w:fldCharType="begin"/>
      </w:r>
      <w:r w:rsidR="00E4425F">
        <w:rPr>
          <w:rFonts w:ascii="Times New Roman" w:hAnsi="Times New Roman" w:cs="Times New Roman"/>
        </w:rPr>
        <w:instrText xml:space="preserve"> REF _Ref234497095 \h </w:instrText>
      </w:r>
      <w:r w:rsidR="006C1146">
        <w:rPr>
          <w:rFonts w:ascii="Times New Roman" w:hAnsi="Times New Roman" w:cs="Times New Roman"/>
        </w:rPr>
        <w:instrText xml:space="preserve"> \* MERGEFORMAT </w:instrText>
      </w:r>
      <w:r w:rsidR="00E4425F">
        <w:rPr>
          <w:rFonts w:ascii="Times New Roman" w:hAnsi="Times New Roman" w:cs="Times New Roman"/>
        </w:rPr>
      </w:r>
      <w:r w:rsidR="00E4425F">
        <w:rPr>
          <w:rFonts w:ascii="Times New Roman" w:hAnsi="Times New Roman" w:cs="Times New Roman"/>
        </w:rPr>
        <w:fldChar w:fldCharType="separate"/>
      </w:r>
      <w:r w:rsidR="00647CF4" w:rsidRPr="00647CF4">
        <w:rPr>
          <w:rFonts w:ascii="Times New Roman" w:hAnsi="Times New Roman" w:cs="Times New Roman"/>
        </w:rPr>
        <w:t>Figure 3</w:t>
      </w:r>
      <w:r w:rsidR="00E4425F">
        <w:rPr>
          <w:rFonts w:ascii="Times New Roman" w:hAnsi="Times New Roman" w:cs="Times New Roman"/>
        </w:rPr>
        <w:fldChar w:fldCharType="end"/>
      </w:r>
      <w:r w:rsidR="006C1146">
        <w:rPr>
          <w:rFonts w:ascii="Times New Roman" w:hAnsi="Times New Roman" w:cs="Times New Roman"/>
        </w:rPr>
        <w:t xml:space="preserve"> depicts an example of a low voltage release motor controller with starting resistors.</w:t>
      </w:r>
    </w:p>
    <w:p w14:paraId="2EDDB58A" w14:textId="24F04E42" w:rsidR="00E4425F" w:rsidRDefault="00E4425F" w:rsidP="00E4425F">
      <w:pPr>
        <w:spacing w:before="240"/>
        <w:ind w:left="360"/>
        <w:jc w:val="center"/>
        <w:rPr>
          <w:rFonts w:ascii="Times New Roman" w:hAnsi="Times New Roman" w:cs="Times New Roman"/>
        </w:rPr>
      </w:pPr>
      <w:r>
        <w:rPr>
          <w:rFonts w:ascii="Times New Roman" w:hAnsi="Times New Roman" w:cs="Times New Roman"/>
          <w:noProof/>
        </w:rPr>
        <w:lastRenderedPageBreak/>
        <w:drawing>
          <wp:inline distT="0" distB="0" distL="0" distR="0" wp14:anchorId="5BE46300" wp14:editId="2004700D">
            <wp:extent cx="3200400" cy="3585351"/>
            <wp:effectExtent l="0" t="0" r="0" b="0"/>
            <wp:docPr id="1433927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0400" cy="3585351"/>
                    </a:xfrm>
                    <a:prstGeom prst="rect">
                      <a:avLst/>
                    </a:prstGeom>
                    <a:noFill/>
                    <a:ln>
                      <a:noFill/>
                    </a:ln>
                  </pic:spPr>
                </pic:pic>
              </a:graphicData>
            </a:graphic>
          </wp:inline>
        </w:drawing>
      </w:r>
    </w:p>
    <w:p w14:paraId="1B191BF2" w14:textId="06320B67" w:rsidR="00E4425F" w:rsidRDefault="00E4425F" w:rsidP="00E4425F">
      <w:pPr>
        <w:pStyle w:val="Caption"/>
        <w:rPr>
          <w:rFonts w:ascii="Times New Roman" w:hAnsi="Times New Roman" w:cs="Times New Roman"/>
        </w:rPr>
      </w:pPr>
      <w:bookmarkStart w:id="3" w:name="_Ref234497095"/>
      <w:r>
        <w:t xml:space="preserve">Figure </w:t>
      </w:r>
      <w:fldSimple w:instr=" SEQ Figure \* ARABIC ">
        <w:r w:rsidR="00647CF4">
          <w:rPr>
            <w:noProof/>
          </w:rPr>
          <w:t>3</w:t>
        </w:r>
      </w:fldSimple>
      <w:bookmarkEnd w:id="3"/>
      <w:r>
        <w:t>: Low Voltage Release motor controller with starting resistors</w:t>
      </w:r>
    </w:p>
    <w:p w14:paraId="18A3E346" w14:textId="0C3DD3C9" w:rsidR="00204CE6" w:rsidRDefault="00204CE6" w:rsidP="00B61F39">
      <w:pPr>
        <w:spacing w:before="240"/>
        <w:ind w:left="360"/>
        <w:jc w:val="both"/>
        <w:rPr>
          <w:rFonts w:ascii="Times New Roman" w:hAnsi="Times New Roman" w:cs="Times New Roman"/>
        </w:rPr>
      </w:pPr>
      <w:r>
        <w:rPr>
          <w:rFonts w:ascii="Times New Roman" w:hAnsi="Times New Roman" w:cs="Times New Roman"/>
        </w:rPr>
        <w:t>Another technique for three phase motors is to initially connect the motors windings in wye; thereby reducing the voltage on each of the windings.  When the motor speed has reached a minimum value</w:t>
      </w:r>
      <w:r w:rsidR="002C5069">
        <w:rPr>
          <w:rFonts w:ascii="Times New Roman" w:hAnsi="Times New Roman" w:cs="Times New Roman"/>
        </w:rPr>
        <w:t xml:space="preserve"> (or a specific time delay has elapsed)</w:t>
      </w:r>
      <w:r>
        <w:rPr>
          <w:rFonts w:ascii="Times New Roman" w:hAnsi="Times New Roman" w:cs="Times New Roman"/>
        </w:rPr>
        <w:t>, a contactor reconnects the motor windings in delta.</w:t>
      </w:r>
    </w:p>
    <w:p w14:paraId="0859BF97" w14:textId="3A03E029" w:rsidR="006C1146" w:rsidRDefault="006C1146" w:rsidP="006C1146">
      <w:pPr>
        <w:spacing w:before="240"/>
        <w:ind w:left="360"/>
        <w:jc w:val="center"/>
        <w:rPr>
          <w:rFonts w:ascii="Times New Roman" w:hAnsi="Times New Roman" w:cs="Times New Roman"/>
        </w:rPr>
      </w:pPr>
      <w:r>
        <w:rPr>
          <w:noProof/>
        </w:rPr>
        <w:lastRenderedPageBreak/>
        <w:drawing>
          <wp:inline distT="0" distB="0" distL="0" distR="0" wp14:anchorId="44947C8E" wp14:editId="01BF909C">
            <wp:extent cx="3236976" cy="4672147"/>
            <wp:effectExtent l="0" t="0" r="1905" b="0"/>
            <wp:docPr id="808814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6976" cy="4672147"/>
                    </a:xfrm>
                    <a:prstGeom prst="rect">
                      <a:avLst/>
                    </a:prstGeom>
                    <a:noFill/>
                    <a:ln>
                      <a:noFill/>
                    </a:ln>
                  </pic:spPr>
                </pic:pic>
              </a:graphicData>
            </a:graphic>
          </wp:inline>
        </w:drawing>
      </w:r>
    </w:p>
    <w:p w14:paraId="0FBB2D86" w14:textId="0443B883" w:rsidR="006C1146" w:rsidRDefault="006C1146" w:rsidP="006C1146">
      <w:pPr>
        <w:pStyle w:val="Caption"/>
        <w:rPr>
          <w:rFonts w:ascii="Times New Roman" w:hAnsi="Times New Roman" w:cs="Times New Roman"/>
        </w:rPr>
      </w:pPr>
      <w:r>
        <w:t xml:space="preserve">Figure </w:t>
      </w:r>
      <w:fldSimple w:instr=" SEQ Figure \* ARABIC ">
        <w:r w:rsidR="00647CF4">
          <w:rPr>
            <w:noProof/>
          </w:rPr>
          <w:t>4</w:t>
        </w:r>
      </w:fldSimple>
      <w:r>
        <w:t>: Low Voltage Release motor controller with wye-delta starting</w:t>
      </w:r>
    </w:p>
    <w:p w14:paraId="3EC067FD" w14:textId="2950AD25" w:rsidR="003B1047" w:rsidRDefault="003B1047" w:rsidP="00B61F39">
      <w:pPr>
        <w:spacing w:before="240"/>
        <w:ind w:left="360"/>
        <w:jc w:val="both"/>
        <w:rPr>
          <w:rFonts w:ascii="Times New Roman" w:hAnsi="Times New Roman" w:cs="Times New Roman"/>
        </w:rPr>
      </w:pPr>
      <w:r>
        <w:rPr>
          <w:rFonts w:ascii="Times New Roman" w:hAnsi="Times New Roman" w:cs="Times New Roman"/>
        </w:rPr>
        <w:t>Induction motors that are not emergency loads</w:t>
      </w:r>
      <w:r w:rsidR="00621B23">
        <w:rPr>
          <w:rFonts w:ascii="Times New Roman" w:hAnsi="Times New Roman" w:cs="Times New Roman"/>
        </w:rPr>
        <w:t>, or may prove hazardous if automatically re-energized,</w:t>
      </w:r>
      <w:r>
        <w:rPr>
          <w:rFonts w:ascii="Times New Roman" w:hAnsi="Times New Roman" w:cs="Times New Roman"/>
        </w:rPr>
        <w:t xml:space="preserve"> are often provided with a Low Voltage Protection (LVP) controller.  </w:t>
      </w:r>
      <w:r w:rsidR="007F3D5B">
        <w:rPr>
          <w:rFonts w:ascii="Times New Roman" w:hAnsi="Times New Roman" w:cs="Times New Roman"/>
        </w:rPr>
        <w:t xml:space="preserve">As depicted in </w:t>
      </w:r>
      <w:r w:rsidR="007F3D5B">
        <w:rPr>
          <w:rFonts w:ascii="Times New Roman" w:hAnsi="Times New Roman" w:cs="Times New Roman"/>
        </w:rPr>
        <w:fldChar w:fldCharType="begin"/>
      </w:r>
      <w:r w:rsidR="007F3D5B">
        <w:rPr>
          <w:rFonts w:ascii="Times New Roman" w:hAnsi="Times New Roman" w:cs="Times New Roman"/>
        </w:rPr>
        <w:instrText xml:space="preserve"> REF _Ref234233011 \h  \* MERGEFORMAT </w:instrText>
      </w:r>
      <w:r w:rsidR="007F3D5B">
        <w:rPr>
          <w:rFonts w:ascii="Times New Roman" w:hAnsi="Times New Roman" w:cs="Times New Roman"/>
        </w:rPr>
      </w:r>
      <w:r w:rsidR="007F3D5B">
        <w:rPr>
          <w:rFonts w:ascii="Times New Roman" w:hAnsi="Times New Roman" w:cs="Times New Roman"/>
        </w:rPr>
        <w:fldChar w:fldCharType="separate"/>
      </w:r>
      <w:r w:rsidR="00647CF4" w:rsidRPr="00647CF4">
        <w:rPr>
          <w:rFonts w:ascii="Times New Roman" w:hAnsi="Times New Roman" w:cs="Times New Roman"/>
        </w:rPr>
        <w:t>Figure 5</w:t>
      </w:r>
      <w:r w:rsidR="007F3D5B">
        <w:rPr>
          <w:rFonts w:ascii="Times New Roman" w:hAnsi="Times New Roman" w:cs="Times New Roman"/>
        </w:rPr>
        <w:fldChar w:fldCharType="end"/>
      </w:r>
      <w:r w:rsidR="007F3D5B">
        <w:rPr>
          <w:rFonts w:ascii="Times New Roman" w:hAnsi="Times New Roman" w:cs="Times New Roman"/>
        </w:rPr>
        <w:t xml:space="preserve">, </w:t>
      </w:r>
      <w:r>
        <w:rPr>
          <w:rFonts w:ascii="Times New Roman" w:hAnsi="Times New Roman" w:cs="Times New Roman"/>
        </w:rPr>
        <w:t>These controllers are usually identified by having separate start and stop buttons.  When the start button is pressed, power is provided to a</w:t>
      </w:r>
      <w:r w:rsidR="007F3D5B">
        <w:rPr>
          <w:rFonts w:ascii="Times New Roman" w:hAnsi="Times New Roman" w:cs="Times New Roman"/>
        </w:rPr>
        <w:t xml:space="preserve"> contactor /</w:t>
      </w:r>
      <w:r>
        <w:rPr>
          <w:rFonts w:ascii="Times New Roman" w:hAnsi="Times New Roman" w:cs="Times New Roman"/>
        </w:rPr>
        <w:t xml:space="preserve"> relay with contacts that connect across the start button</w:t>
      </w:r>
      <w:r w:rsidR="007F3D5B">
        <w:rPr>
          <w:rFonts w:ascii="Times New Roman" w:hAnsi="Times New Roman" w:cs="Times New Roman"/>
        </w:rPr>
        <w:t>, and contacts powering the motor.</w:t>
      </w:r>
      <w:r>
        <w:rPr>
          <w:rFonts w:ascii="Times New Roman" w:hAnsi="Times New Roman" w:cs="Times New Roman"/>
        </w:rPr>
        <w:t xml:space="preserve"> </w:t>
      </w:r>
      <w:r w:rsidR="007F3D5B">
        <w:rPr>
          <w:rFonts w:ascii="Times New Roman" w:hAnsi="Times New Roman" w:cs="Times New Roman"/>
        </w:rPr>
        <w:t xml:space="preserve"> The contacts across the start button</w:t>
      </w:r>
      <w:r>
        <w:rPr>
          <w:rFonts w:ascii="Times New Roman" w:hAnsi="Times New Roman" w:cs="Times New Roman"/>
        </w:rPr>
        <w:t xml:space="preserve"> enable the motor to continue running when the start button is released.  The stop button interrupts power to the relay; the motor will stop and </w:t>
      </w:r>
      <w:r w:rsidR="00621B23">
        <w:rPr>
          <w:rFonts w:ascii="Times New Roman" w:hAnsi="Times New Roman" w:cs="Times New Roman"/>
        </w:rPr>
        <w:t xml:space="preserve">will </w:t>
      </w:r>
      <w:r>
        <w:rPr>
          <w:rFonts w:ascii="Times New Roman" w:hAnsi="Times New Roman" w:cs="Times New Roman"/>
        </w:rPr>
        <w:t xml:space="preserve">not restart when the stop button is released.  Furthermore, if the voltage drops below the </w:t>
      </w:r>
      <w:r w:rsidR="00DF1E01">
        <w:rPr>
          <w:rFonts w:ascii="Times New Roman" w:hAnsi="Times New Roman" w:cs="Times New Roman"/>
        </w:rPr>
        <w:t xml:space="preserve">hold </w:t>
      </w:r>
      <w:r>
        <w:rPr>
          <w:rFonts w:ascii="Times New Roman" w:hAnsi="Times New Roman" w:cs="Times New Roman"/>
        </w:rPr>
        <w:t>voltage of the relay, the relay will open and interrupt power to the motor; the motor won’t start again until power is restored and the start button is pressed.  This prevents the motor from automatically starting and drawing its inrush current when power is restored following a dark ship or dead ship condition.</w:t>
      </w:r>
      <w:r w:rsidR="007F3D5B">
        <w:rPr>
          <w:rFonts w:ascii="Times New Roman" w:hAnsi="Times New Roman" w:cs="Times New Roman"/>
        </w:rPr>
        <w:t xml:space="preserve">  </w:t>
      </w:r>
      <w:r w:rsidR="007F3D5B">
        <w:rPr>
          <w:rFonts w:ascii="Times New Roman" w:hAnsi="Times New Roman" w:cs="Times New Roman"/>
        </w:rPr>
        <w:fldChar w:fldCharType="begin"/>
      </w:r>
      <w:r w:rsidR="007F3D5B">
        <w:rPr>
          <w:rFonts w:ascii="Times New Roman" w:hAnsi="Times New Roman" w:cs="Times New Roman"/>
        </w:rPr>
        <w:instrText xml:space="preserve"> REF _Ref234233011 \h  \* MERGEFORMAT </w:instrText>
      </w:r>
      <w:r w:rsidR="007F3D5B">
        <w:rPr>
          <w:rFonts w:ascii="Times New Roman" w:hAnsi="Times New Roman" w:cs="Times New Roman"/>
        </w:rPr>
      </w:r>
      <w:r w:rsidR="007F3D5B">
        <w:rPr>
          <w:rFonts w:ascii="Times New Roman" w:hAnsi="Times New Roman" w:cs="Times New Roman"/>
        </w:rPr>
        <w:fldChar w:fldCharType="separate"/>
      </w:r>
      <w:r w:rsidR="00647CF4" w:rsidRPr="00647CF4">
        <w:rPr>
          <w:rFonts w:ascii="Times New Roman" w:hAnsi="Times New Roman" w:cs="Times New Roman"/>
        </w:rPr>
        <w:t>Figure 5</w:t>
      </w:r>
      <w:r w:rsidR="007F3D5B">
        <w:rPr>
          <w:rFonts w:ascii="Times New Roman" w:hAnsi="Times New Roman" w:cs="Times New Roman"/>
        </w:rPr>
        <w:fldChar w:fldCharType="end"/>
      </w:r>
      <w:r w:rsidR="007F3D5B">
        <w:rPr>
          <w:rFonts w:ascii="Times New Roman" w:hAnsi="Times New Roman" w:cs="Times New Roman"/>
        </w:rPr>
        <w:t xml:space="preserve"> also depicts a thermal overload that will open the contacts to the motor as well as “turning off” the relay when the motor draws too much current for too long.  Additional connections are provided to enable remote sensing of whether the motor is on or off, as well as enabling remote starting and stopping of the motor.</w:t>
      </w:r>
    </w:p>
    <w:p w14:paraId="7593E8D8" w14:textId="4A53759D" w:rsidR="007F3D5B" w:rsidRDefault="007F3D5B" w:rsidP="00B61F39">
      <w:pPr>
        <w:spacing w:before="240"/>
        <w:ind w:left="360"/>
        <w:jc w:val="both"/>
        <w:rPr>
          <w:rFonts w:ascii="Times New Roman" w:hAnsi="Times New Roman" w:cs="Times New Roman"/>
        </w:rPr>
      </w:pPr>
      <w:r>
        <w:rPr>
          <w:rFonts w:ascii="Times New Roman" w:hAnsi="Times New Roman" w:cs="Times New Roman"/>
        </w:rPr>
        <w:lastRenderedPageBreak/>
        <w:t xml:space="preserve">Remote starting enables the control system to automatically start the motor when power is restored following a dark ship or dead ship start; the starting of loads can be timed to avoid multiple </w:t>
      </w:r>
      <w:r w:rsidR="007954EB">
        <w:rPr>
          <w:rFonts w:ascii="Times New Roman" w:hAnsi="Times New Roman" w:cs="Times New Roman"/>
        </w:rPr>
        <w:t>inrush</w:t>
      </w:r>
      <w:r>
        <w:rPr>
          <w:rFonts w:ascii="Times New Roman" w:hAnsi="Times New Roman" w:cs="Times New Roman"/>
        </w:rPr>
        <w:t xml:space="preserve"> currents at the same time.</w:t>
      </w:r>
      <w:r w:rsidR="00BD716B">
        <w:rPr>
          <w:rFonts w:ascii="Times New Roman" w:hAnsi="Times New Roman" w:cs="Times New Roman"/>
        </w:rPr>
        <w:t xml:space="preserve">  Low voltage protection motor controllers are also compatible with </w:t>
      </w:r>
      <w:r w:rsidR="007954EB">
        <w:rPr>
          <w:rFonts w:ascii="Times New Roman" w:hAnsi="Times New Roman" w:cs="Times New Roman"/>
        </w:rPr>
        <w:t>inrush</w:t>
      </w:r>
      <w:r w:rsidR="00BD716B">
        <w:rPr>
          <w:rFonts w:ascii="Times New Roman" w:hAnsi="Times New Roman" w:cs="Times New Roman"/>
        </w:rPr>
        <w:t xml:space="preserve"> current limiting techniques such as the use of starting resistors and with the use of wye-delta starting.  </w:t>
      </w:r>
    </w:p>
    <w:p w14:paraId="7465D89B" w14:textId="3B5A5F4B" w:rsidR="007F3D5B" w:rsidRDefault="007F3D5B" w:rsidP="007F3D5B">
      <w:pPr>
        <w:spacing w:before="240"/>
        <w:ind w:left="360"/>
        <w:jc w:val="center"/>
        <w:rPr>
          <w:rFonts w:ascii="Times New Roman" w:hAnsi="Times New Roman" w:cs="Times New Roman"/>
        </w:rPr>
      </w:pPr>
      <w:r>
        <w:rPr>
          <w:rFonts w:ascii="Times New Roman" w:hAnsi="Times New Roman" w:cs="Times New Roman"/>
          <w:noProof/>
        </w:rPr>
        <w:drawing>
          <wp:inline distT="0" distB="0" distL="0" distR="0" wp14:anchorId="7CF92A2C" wp14:editId="47EA7504">
            <wp:extent cx="3657600" cy="3854548"/>
            <wp:effectExtent l="0" t="0" r="0" b="0"/>
            <wp:docPr id="1109382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0" cy="3854548"/>
                    </a:xfrm>
                    <a:prstGeom prst="rect">
                      <a:avLst/>
                    </a:prstGeom>
                    <a:noFill/>
                    <a:ln>
                      <a:noFill/>
                    </a:ln>
                  </pic:spPr>
                </pic:pic>
              </a:graphicData>
            </a:graphic>
          </wp:inline>
        </w:drawing>
      </w:r>
    </w:p>
    <w:p w14:paraId="49C5A46F" w14:textId="7C7528F2" w:rsidR="007F3D5B" w:rsidRDefault="007F3D5B" w:rsidP="007F3D5B">
      <w:pPr>
        <w:pStyle w:val="Caption"/>
        <w:rPr>
          <w:rFonts w:ascii="Times New Roman" w:hAnsi="Times New Roman" w:cs="Times New Roman"/>
        </w:rPr>
      </w:pPr>
      <w:bookmarkStart w:id="4" w:name="_Ref234233011"/>
      <w:r>
        <w:t xml:space="preserve">Figure </w:t>
      </w:r>
      <w:fldSimple w:instr=" SEQ Figure \* ARABIC ">
        <w:r w:rsidR="00647CF4">
          <w:rPr>
            <w:noProof/>
          </w:rPr>
          <w:t>5</w:t>
        </w:r>
      </w:fldSimple>
      <w:bookmarkEnd w:id="4"/>
      <w:r>
        <w:t xml:space="preserve">: Low Voltage </w:t>
      </w:r>
      <w:r w:rsidR="006245AD">
        <w:t>Protection</w:t>
      </w:r>
      <w:r>
        <w:t xml:space="preserve"> Motor Controller</w:t>
      </w:r>
    </w:p>
    <w:p w14:paraId="52DB8372" w14:textId="0615CE2B" w:rsidR="00865C6C" w:rsidRDefault="003D444A" w:rsidP="00865C6C">
      <w:pPr>
        <w:pStyle w:val="ListParagraph"/>
        <w:keepNext/>
        <w:numPr>
          <w:ilvl w:val="1"/>
          <w:numId w:val="1"/>
        </w:numPr>
        <w:spacing w:before="240"/>
        <w:contextualSpacing w:val="0"/>
        <w:rPr>
          <w:rFonts w:ascii="Times New Roman" w:hAnsi="Times New Roman" w:cs="Times New Roman"/>
        </w:rPr>
      </w:pPr>
      <w:r>
        <w:rPr>
          <w:rFonts w:ascii="Times New Roman" w:hAnsi="Times New Roman" w:cs="Times New Roman"/>
        </w:rPr>
        <w:t>Transformers</w:t>
      </w:r>
    </w:p>
    <w:p w14:paraId="4F508F68" w14:textId="6FC76F1C" w:rsidR="003D444A" w:rsidRDefault="003B4BE7" w:rsidP="003D444A">
      <w:pPr>
        <w:spacing w:before="240"/>
        <w:ind w:left="360"/>
        <w:jc w:val="both"/>
        <w:rPr>
          <w:rFonts w:ascii="Times New Roman" w:hAnsi="Times New Roman" w:cs="Times New Roman"/>
        </w:rPr>
      </w:pPr>
      <w:r>
        <w:rPr>
          <w:rFonts w:ascii="Times New Roman" w:hAnsi="Times New Roman" w:cs="Times New Roman"/>
        </w:rPr>
        <w:t xml:space="preserve">When a transformer is initially energized at a zero crossing of the voltage, the flux within the core can achieve twice its steady-state value.  Since most transformers are not designed to handle twice the steady-state flux, the transformer is likely to become saturated, requiring high current levels (inrush current) to produce the required flux. The peak inrush current may be approximated by dividing the peak voltage by the primary winding resistance.  Another technique is to multiply the full load current by a multiplier provided in a datasheet.  This multiplier is typically between </w:t>
      </w:r>
      <w:r w:rsidR="007136A8">
        <w:rPr>
          <w:rFonts w:ascii="Times New Roman" w:hAnsi="Times New Roman" w:cs="Times New Roman"/>
        </w:rPr>
        <w:t>5</w:t>
      </w:r>
      <w:r>
        <w:rPr>
          <w:rFonts w:ascii="Times New Roman" w:hAnsi="Times New Roman" w:cs="Times New Roman"/>
        </w:rPr>
        <w:t xml:space="preserve"> and 12.</w:t>
      </w:r>
    </w:p>
    <w:p w14:paraId="0690440A" w14:textId="76362301" w:rsidR="003B4BE7" w:rsidRDefault="003B4BE7" w:rsidP="003D444A">
      <w:pPr>
        <w:spacing w:before="240"/>
        <w:ind w:left="360"/>
        <w:jc w:val="both"/>
        <w:rPr>
          <w:rFonts w:ascii="Times New Roman" w:hAnsi="Times New Roman" w:cs="Times New Roman"/>
        </w:rPr>
      </w:pPr>
      <w:r>
        <w:rPr>
          <w:rFonts w:ascii="Times New Roman" w:hAnsi="Times New Roman" w:cs="Times New Roman"/>
        </w:rPr>
        <w:t xml:space="preserve">One method for minimizing the transformer inrush current is to connect the transformer to the voltage source when the voltage source is near its positive or negative peak values.  </w:t>
      </w:r>
      <w:r w:rsidR="007136A8">
        <w:rPr>
          <w:rFonts w:ascii="Times New Roman" w:hAnsi="Times New Roman" w:cs="Times New Roman"/>
        </w:rPr>
        <w:t xml:space="preserve">Other ways include the use of series starting resistors, soft starters that control the current to keep it below </w:t>
      </w:r>
      <w:r w:rsidR="007136A8">
        <w:rPr>
          <w:rFonts w:ascii="Times New Roman" w:hAnsi="Times New Roman" w:cs="Times New Roman"/>
        </w:rPr>
        <w:lastRenderedPageBreak/>
        <w:t xml:space="preserve">the full rated current, and </w:t>
      </w:r>
      <w:r w:rsidR="0059023C">
        <w:rPr>
          <w:rFonts w:ascii="Times New Roman" w:hAnsi="Times New Roman" w:cs="Times New Roman"/>
        </w:rPr>
        <w:t xml:space="preserve">pre-magnetization </w:t>
      </w:r>
      <w:r w:rsidR="007136A8">
        <w:rPr>
          <w:rFonts w:ascii="Times New Roman" w:hAnsi="Times New Roman" w:cs="Times New Roman"/>
        </w:rPr>
        <w:t xml:space="preserve">circuits </w:t>
      </w:r>
      <w:r w:rsidR="0059023C">
        <w:rPr>
          <w:rFonts w:ascii="Times New Roman" w:hAnsi="Times New Roman" w:cs="Times New Roman"/>
        </w:rPr>
        <w:t>that establish the magnetic flux within the transformer.</w:t>
      </w:r>
    </w:p>
    <w:p w14:paraId="44C99952" w14:textId="23E02547" w:rsidR="0059023C" w:rsidRDefault="0059023C" w:rsidP="003D444A">
      <w:pPr>
        <w:spacing w:before="240"/>
        <w:ind w:left="360"/>
        <w:jc w:val="both"/>
        <w:rPr>
          <w:rFonts w:ascii="Times New Roman" w:hAnsi="Times New Roman" w:cs="Times New Roman"/>
        </w:rPr>
      </w:pPr>
      <w:r>
        <w:rPr>
          <w:rFonts w:ascii="Times New Roman" w:hAnsi="Times New Roman" w:cs="Times New Roman"/>
        </w:rPr>
        <w:t>A pre-magnetization circuit is often used with medium voltage to low voltage transformers</w:t>
      </w:r>
      <w:r w:rsidR="009A362F">
        <w:rPr>
          <w:rFonts w:ascii="Times New Roman" w:hAnsi="Times New Roman" w:cs="Times New Roman"/>
        </w:rPr>
        <w:t xml:space="preserve"> in marine applications</w:t>
      </w:r>
      <w:r>
        <w:rPr>
          <w:rFonts w:ascii="Times New Roman" w:hAnsi="Times New Roman" w:cs="Times New Roman"/>
        </w:rPr>
        <w:t>.  This circuit injects a sinusoidal current into the secondary of the transformer so that the magnetization of the core is synchronized with the medium voltage source.  Once synchronization has been achieved, the breaker to the medium voltage source is closed and the pre-magnetization circuit is disconnected.</w:t>
      </w:r>
      <w:r w:rsidR="009A362F">
        <w:rPr>
          <w:rFonts w:ascii="Times New Roman" w:hAnsi="Times New Roman" w:cs="Times New Roman"/>
        </w:rPr>
        <w:t xml:space="preserve">  A pre-magnetization circuit can virtually eliminate the </w:t>
      </w:r>
      <w:r w:rsidR="007954EB">
        <w:rPr>
          <w:rFonts w:ascii="Times New Roman" w:hAnsi="Times New Roman" w:cs="Times New Roman"/>
        </w:rPr>
        <w:t>inrush</w:t>
      </w:r>
      <w:r w:rsidR="009A362F">
        <w:rPr>
          <w:rFonts w:ascii="Times New Roman" w:hAnsi="Times New Roman" w:cs="Times New Roman"/>
        </w:rPr>
        <w:t xml:space="preserve"> current.</w:t>
      </w:r>
    </w:p>
    <w:p w14:paraId="6A2A6B60" w14:textId="7D4FCEEF" w:rsidR="009A362F" w:rsidRDefault="009A362F" w:rsidP="003D444A">
      <w:pPr>
        <w:spacing w:before="240"/>
        <w:ind w:left="360"/>
        <w:jc w:val="both"/>
        <w:rPr>
          <w:rFonts w:ascii="Times New Roman" w:hAnsi="Times New Roman" w:cs="Times New Roman"/>
        </w:rPr>
      </w:pPr>
      <w:r>
        <w:rPr>
          <w:rFonts w:ascii="Times New Roman" w:hAnsi="Times New Roman" w:cs="Times New Roman"/>
        </w:rPr>
        <w:t>Within most marine applications, inrush current mitigation is almost always required for medium voltage to low voltage transformers.  These transformers</w:t>
      </w:r>
      <w:r w:rsidR="003C51C9">
        <w:rPr>
          <w:rFonts w:ascii="Times New Roman" w:hAnsi="Times New Roman" w:cs="Times New Roman"/>
        </w:rPr>
        <w:t xml:space="preserve"> usually have a rated power that is</w:t>
      </w:r>
      <w:r>
        <w:rPr>
          <w:rFonts w:ascii="Times New Roman" w:hAnsi="Times New Roman" w:cs="Times New Roman"/>
        </w:rPr>
        <w:t xml:space="preserve"> usually a significant fraction of the full load rating of the smallest generator set</w:t>
      </w:r>
      <w:r w:rsidR="003C51C9">
        <w:rPr>
          <w:rFonts w:ascii="Times New Roman" w:hAnsi="Times New Roman" w:cs="Times New Roman"/>
        </w:rPr>
        <w:t>; in some cases, the transformer may have a power rating greater than the rating of the smallest generator set.  The generator set is not likely able to provide 5 to 12 times the full rated current of the transformer while maintaining power quality requirements; the bus voltage transient will likely exceed 20% of the nominal system voltage.</w:t>
      </w:r>
    </w:p>
    <w:p w14:paraId="6DC7C4C2" w14:textId="41A470A8" w:rsidR="003D444A" w:rsidRDefault="003D444A" w:rsidP="003D444A">
      <w:pPr>
        <w:pStyle w:val="ListParagraph"/>
        <w:keepNext/>
        <w:numPr>
          <w:ilvl w:val="1"/>
          <w:numId w:val="1"/>
        </w:numPr>
        <w:spacing w:before="240"/>
        <w:contextualSpacing w:val="0"/>
        <w:rPr>
          <w:rFonts w:ascii="Times New Roman" w:hAnsi="Times New Roman" w:cs="Times New Roman"/>
        </w:rPr>
      </w:pPr>
      <w:r>
        <w:rPr>
          <w:rFonts w:ascii="Times New Roman" w:hAnsi="Times New Roman" w:cs="Times New Roman"/>
        </w:rPr>
        <w:t>Equipment with capacitive filters</w:t>
      </w:r>
    </w:p>
    <w:p w14:paraId="7E18867A" w14:textId="2F1F5ED2" w:rsidR="003D444A" w:rsidRDefault="00380BFE" w:rsidP="003D444A">
      <w:pPr>
        <w:spacing w:before="240"/>
        <w:ind w:left="360"/>
        <w:jc w:val="both"/>
        <w:rPr>
          <w:rFonts w:ascii="Times New Roman" w:hAnsi="Times New Roman" w:cs="Times New Roman"/>
        </w:rPr>
      </w:pPr>
      <w:r>
        <w:rPr>
          <w:rFonts w:ascii="Times New Roman" w:hAnsi="Times New Roman" w:cs="Times New Roman"/>
        </w:rPr>
        <w:t xml:space="preserve">Electronic equipment often </w:t>
      </w:r>
      <w:proofErr w:type="gramStart"/>
      <w:r>
        <w:rPr>
          <w:rFonts w:ascii="Times New Roman" w:hAnsi="Times New Roman" w:cs="Times New Roman"/>
        </w:rPr>
        <w:t>have</w:t>
      </w:r>
      <w:proofErr w:type="gramEnd"/>
      <w:r>
        <w:rPr>
          <w:rFonts w:ascii="Times New Roman" w:hAnsi="Times New Roman" w:cs="Times New Roman"/>
        </w:rPr>
        <w:t xml:space="preserve"> a rectifier stage followed by dc filter capacitor.  In older designs, the rectifier would be a passive rectifier with the filter capacitor directly connected to its output.  The inrush current into a discharged capacitor may only</w:t>
      </w:r>
      <w:r w:rsidR="00A66FBD">
        <w:rPr>
          <w:rFonts w:ascii="Times New Roman" w:hAnsi="Times New Roman" w:cs="Times New Roman"/>
        </w:rPr>
        <w:t xml:space="preserve"> be</w:t>
      </w:r>
      <w:r>
        <w:rPr>
          <w:rFonts w:ascii="Times New Roman" w:hAnsi="Times New Roman" w:cs="Times New Roman"/>
        </w:rPr>
        <w:t xml:space="preserve"> limited by the internal resistance of the capacitor.  These passive rectifiers may also introduce significant harmonic current into the power system.  Inductors on the input to the rectifier stage are often used to suppress the harmonic currents.  The</w:t>
      </w:r>
      <w:r w:rsidR="00A66FBD">
        <w:rPr>
          <w:rFonts w:ascii="Times New Roman" w:hAnsi="Times New Roman" w:cs="Times New Roman"/>
        </w:rPr>
        <w:t xml:space="preserve"> impedance of these</w:t>
      </w:r>
      <w:r>
        <w:rPr>
          <w:rFonts w:ascii="Times New Roman" w:hAnsi="Times New Roman" w:cs="Times New Roman"/>
        </w:rPr>
        <w:t xml:space="preserve"> inductors</w:t>
      </w:r>
      <w:r w:rsidR="00A66FBD">
        <w:rPr>
          <w:rFonts w:ascii="Times New Roman" w:hAnsi="Times New Roman" w:cs="Times New Roman"/>
        </w:rPr>
        <w:t xml:space="preserve"> </w:t>
      </w:r>
      <w:proofErr w:type="gramStart"/>
      <w:r w:rsidR="00A66FBD">
        <w:rPr>
          <w:rFonts w:ascii="Times New Roman" w:hAnsi="Times New Roman" w:cs="Times New Roman"/>
        </w:rPr>
        <w:t>add</w:t>
      </w:r>
      <w:proofErr w:type="gramEnd"/>
      <w:r w:rsidR="00A66FBD">
        <w:rPr>
          <w:rFonts w:ascii="Times New Roman" w:hAnsi="Times New Roman" w:cs="Times New Roman"/>
        </w:rPr>
        <w:t xml:space="preserve"> to the internal resistance of the capacitor</w:t>
      </w:r>
      <w:r>
        <w:rPr>
          <w:rFonts w:ascii="Times New Roman" w:hAnsi="Times New Roman" w:cs="Times New Roman"/>
        </w:rPr>
        <w:t xml:space="preserve"> to reduce the magnitude of the </w:t>
      </w:r>
      <w:r w:rsidR="007954EB">
        <w:rPr>
          <w:rFonts w:ascii="Times New Roman" w:hAnsi="Times New Roman" w:cs="Times New Roman"/>
        </w:rPr>
        <w:t>inrush</w:t>
      </w:r>
      <w:r>
        <w:rPr>
          <w:rFonts w:ascii="Times New Roman" w:hAnsi="Times New Roman" w:cs="Times New Roman"/>
        </w:rPr>
        <w:t xml:space="preserve"> current.</w:t>
      </w:r>
      <w:r w:rsidR="00A66FBD">
        <w:rPr>
          <w:rFonts w:ascii="Times New Roman" w:hAnsi="Times New Roman" w:cs="Times New Roman"/>
        </w:rPr>
        <w:t xml:space="preserve">  In more modern designs, active rectification is used which both reduces the harmonic currents, and reduces the inrush current by slowly “soft” charging the dc capacitor at startup.</w:t>
      </w:r>
      <w:r w:rsidR="00A01071">
        <w:rPr>
          <w:rFonts w:ascii="Times New Roman" w:hAnsi="Times New Roman" w:cs="Times New Roman"/>
        </w:rPr>
        <w:t xml:space="preserve">  </w:t>
      </w:r>
    </w:p>
    <w:p w14:paraId="23BD4E04" w14:textId="18B29571" w:rsidR="00A66FBD" w:rsidRDefault="00A66FBD" w:rsidP="003D444A">
      <w:pPr>
        <w:spacing w:before="240"/>
        <w:ind w:left="360"/>
        <w:jc w:val="both"/>
        <w:rPr>
          <w:rFonts w:ascii="Times New Roman" w:hAnsi="Times New Roman" w:cs="Times New Roman"/>
        </w:rPr>
      </w:pPr>
      <w:r>
        <w:rPr>
          <w:rFonts w:ascii="Times New Roman" w:hAnsi="Times New Roman" w:cs="Times New Roman"/>
        </w:rPr>
        <w:t>Equipment data sheets or the manufacturer should be consulted to determine the inrush current demand of large (connected load greater than 2% of the rating of the smallest generator set) electronic equipment.</w:t>
      </w:r>
    </w:p>
    <w:p w14:paraId="1F09F3F9" w14:textId="662B3CC4" w:rsidR="003D444A" w:rsidRDefault="003D444A" w:rsidP="003D444A">
      <w:pPr>
        <w:pStyle w:val="ListParagraph"/>
        <w:keepNext/>
        <w:numPr>
          <w:ilvl w:val="0"/>
          <w:numId w:val="1"/>
        </w:numPr>
        <w:spacing w:before="240"/>
        <w:contextualSpacing w:val="0"/>
        <w:rPr>
          <w:rFonts w:ascii="Times New Roman" w:hAnsi="Times New Roman" w:cs="Times New Roman"/>
        </w:rPr>
      </w:pPr>
      <w:bookmarkStart w:id="5" w:name="_Ref234734494"/>
      <w:r>
        <w:rPr>
          <w:rFonts w:ascii="Times New Roman" w:hAnsi="Times New Roman" w:cs="Times New Roman"/>
        </w:rPr>
        <w:t xml:space="preserve">Impact of </w:t>
      </w:r>
      <w:r w:rsidR="007954EB">
        <w:rPr>
          <w:rFonts w:ascii="Times New Roman" w:hAnsi="Times New Roman" w:cs="Times New Roman"/>
        </w:rPr>
        <w:t>inrush</w:t>
      </w:r>
      <w:r>
        <w:rPr>
          <w:rFonts w:ascii="Times New Roman" w:hAnsi="Times New Roman" w:cs="Times New Roman"/>
        </w:rPr>
        <w:t xml:space="preserve"> current on sources</w:t>
      </w:r>
      <w:r w:rsidR="0010095D">
        <w:rPr>
          <w:rFonts w:ascii="Times New Roman" w:hAnsi="Times New Roman" w:cs="Times New Roman"/>
        </w:rPr>
        <w:t>, switchboards, load centers, and power panels</w:t>
      </w:r>
      <w:bookmarkEnd w:id="5"/>
    </w:p>
    <w:p w14:paraId="0CDD845E" w14:textId="7FEA8828" w:rsidR="00DB7A49" w:rsidRPr="002D7694" w:rsidRDefault="00DB7A49" w:rsidP="00DB7A49">
      <w:pPr>
        <w:spacing w:before="240"/>
        <w:ind w:left="360"/>
        <w:jc w:val="both"/>
        <w:rPr>
          <w:rFonts w:ascii="Times New Roman" w:hAnsi="Times New Roman" w:cs="Times New Roman"/>
        </w:rPr>
      </w:pPr>
      <w:r>
        <w:rPr>
          <w:rFonts w:ascii="Times New Roman" w:hAnsi="Times New Roman" w:cs="Times New Roman"/>
        </w:rPr>
        <w:t xml:space="preserve">Sources in general cannot react immediately to inrush current to regulate the voltage.  Consequently, </w:t>
      </w:r>
      <w:r w:rsidR="003C7C49">
        <w:rPr>
          <w:rFonts w:ascii="Times New Roman" w:hAnsi="Times New Roman" w:cs="Times New Roman"/>
        </w:rPr>
        <w:t>i</w:t>
      </w:r>
      <w:r>
        <w:rPr>
          <w:rFonts w:ascii="Times New Roman" w:hAnsi="Times New Roman" w:cs="Times New Roman"/>
        </w:rPr>
        <w:t xml:space="preserve">f loads automatically start upon energization of a dead bus, their </w:t>
      </w:r>
      <w:r w:rsidR="007954EB">
        <w:rPr>
          <w:rFonts w:ascii="Times New Roman" w:hAnsi="Times New Roman" w:cs="Times New Roman"/>
        </w:rPr>
        <w:t>inrush</w:t>
      </w:r>
      <w:r>
        <w:rPr>
          <w:rFonts w:ascii="Times New Roman" w:hAnsi="Times New Roman" w:cs="Times New Roman"/>
        </w:rPr>
        <w:t xml:space="preserve"> current should be minimized as much as practical.  </w:t>
      </w:r>
      <w:r w:rsidR="003C7C49">
        <w:rPr>
          <w:rFonts w:ascii="Times New Roman" w:hAnsi="Times New Roman" w:cs="Times New Roman"/>
        </w:rPr>
        <w:t xml:space="preserve">Non-emergency loads with a large </w:t>
      </w:r>
      <w:r w:rsidR="007954EB">
        <w:rPr>
          <w:rFonts w:ascii="Times New Roman" w:hAnsi="Times New Roman" w:cs="Times New Roman"/>
        </w:rPr>
        <w:t>inrush</w:t>
      </w:r>
      <w:r w:rsidR="003C7C49">
        <w:rPr>
          <w:rFonts w:ascii="Times New Roman" w:hAnsi="Times New Roman" w:cs="Times New Roman"/>
        </w:rPr>
        <w:t xml:space="preserve"> current should be powered via a Low Voltage Protection controller.  Other loads with a large </w:t>
      </w:r>
      <w:r w:rsidR="007954EB">
        <w:rPr>
          <w:rFonts w:ascii="Times New Roman" w:hAnsi="Times New Roman" w:cs="Times New Roman"/>
        </w:rPr>
        <w:t>inrush</w:t>
      </w:r>
      <w:r w:rsidR="003C7C49">
        <w:rPr>
          <w:rFonts w:ascii="Times New Roman" w:hAnsi="Times New Roman" w:cs="Times New Roman"/>
        </w:rPr>
        <w:t xml:space="preserve"> current should employ time delays upon energization to spread out in time the application of </w:t>
      </w:r>
      <w:r w:rsidR="007954EB">
        <w:rPr>
          <w:rFonts w:ascii="Times New Roman" w:hAnsi="Times New Roman" w:cs="Times New Roman"/>
        </w:rPr>
        <w:t>inrush</w:t>
      </w:r>
      <w:r w:rsidR="003C7C49">
        <w:rPr>
          <w:rFonts w:ascii="Times New Roman" w:hAnsi="Times New Roman" w:cs="Times New Roman"/>
        </w:rPr>
        <w:t xml:space="preserve"> current to the sources.</w:t>
      </w:r>
    </w:p>
    <w:p w14:paraId="6CA888A2" w14:textId="7344D654" w:rsidR="003D444A" w:rsidRDefault="00DB7A49" w:rsidP="00152C7B">
      <w:pPr>
        <w:pStyle w:val="ListParagraph"/>
        <w:keepNext/>
        <w:numPr>
          <w:ilvl w:val="1"/>
          <w:numId w:val="1"/>
        </w:numPr>
        <w:spacing w:before="240"/>
        <w:contextualSpacing w:val="0"/>
        <w:rPr>
          <w:rFonts w:ascii="Times New Roman" w:hAnsi="Times New Roman" w:cs="Times New Roman"/>
        </w:rPr>
      </w:pPr>
      <w:r>
        <w:rPr>
          <w:rFonts w:ascii="Times New Roman" w:hAnsi="Times New Roman" w:cs="Times New Roman"/>
        </w:rPr>
        <w:lastRenderedPageBreak/>
        <w:t xml:space="preserve"> </w:t>
      </w:r>
      <w:r w:rsidR="003D444A">
        <w:rPr>
          <w:rFonts w:ascii="Times New Roman" w:hAnsi="Times New Roman" w:cs="Times New Roman"/>
        </w:rPr>
        <w:t>Generators</w:t>
      </w:r>
    </w:p>
    <w:p w14:paraId="188E9907" w14:textId="53DFA4DE" w:rsidR="003D444A" w:rsidRDefault="00647CF4" w:rsidP="003D444A">
      <w:pPr>
        <w:spacing w:before="240"/>
        <w:ind w:left="360"/>
        <w:jc w:val="both"/>
        <w:rPr>
          <w:rFonts w:ascii="Times New Roman" w:hAnsi="Times New Roman" w:cs="Times New Roman"/>
        </w:rPr>
      </w:pPr>
      <w:r>
        <w:rPr>
          <w:rFonts w:ascii="Times New Roman" w:hAnsi="Times New Roman" w:cs="Times New Roman"/>
        </w:rPr>
        <w:t xml:space="preserve">The reaction time of a voltage regulator on a synchronous generator to a disturbance is limited by the </w:t>
      </w:r>
      <w:r w:rsidR="00CD1FD8">
        <w:rPr>
          <w:rFonts w:ascii="Times New Roman" w:hAnsi="Times New Roman" w:cs="Times New Roman"/>
        </w:rPr>
        <w:t xml:space="preserve">open-circuit transient time constant which measures how quickly the field current can react to a change in excitation.  A typical generator will have an open-circuit transient time constant on the order of seconds; much slower than most </w:t>
      </w:r>
      <w:r w:rsidR="007954EB">
        <w:rPr>
          <w:rFonts w:ascii="Times New Roman" w:hAnsi="Times New Roman" w:cs="Times New Roman"/>
        </w:rPr>
        <w:t>inrush</w:t>
      </w:r>
      <w:r w:rsidR="00CD1FD8">
        <w:rPr>
          <w:rFonts w:ascii="Times New Roman" w:hAnsi="Times New Roman" w:cs="Times New Roman"/>
        </w:rPr>
        <w:t xml:space="preserve"> currents.  This means the voltage regulator will not be able to regulate the terminal voltage in response to the </w:t>
      </w:r>
      <w:r w:rsidR="007954EB">
        <w:rPr>
          <w:rFonts w:ascii="Times New Roman" w:hAnsi="Times New Roman" w:cs="Times New Roman"/>
        </w:rPr>
        <w:t>inrush</w:t>
      </w:r>
      <w:r w:rsidR="00CD1FD8">
        <w:rPr>
          <w:rFonts w:ascii="Times New Roman" w:hAnsi="Times New Roman" w:cs="Times New Roman"/>
        </w:rPr>
        <w:t xml:space="preserve"> current.  </w:t>
      </w:r>
      <w:r w:rsidR="00972C4D">
        <w:rPr>
          <w:rFonts w:ascii="Times New Roman" w:hAnsi="Times New Roman" w:cs="Times New Roman"/>
        </w:rPr>
        <w:t>Instead,</w:t>
      </w:r>
      <w:r w:rsidR="00CD1FD8">
        <w:rPr>
          <w:rFonts w:ascii="Times New Roman" w:hAnsi="Times New Roman" w:cs="Times New Roman"/>
        </w:rPr>
        <w:t xml:space="preserve"> the step increase in current multiplied by the sub-transient reactance should provide a rough estimate of the voltage drop that will be experienced at the generator terminals.  Since limiting the transient voltage drop to 20% of the nominal system voltage is typically specified by power quality, the largest Per Unit (PU) </w:t>
      </w:r>
      <w:r w:rsidR="007954EB">
        <w:rPr>
          <w:rFonts w:ascii="Times New Roman" w:hAnsi="Times New Roman" w:cs="Times New Roman"/>
        </w:rPr>
        <w:t>inrush</w:t>
      </w:r>
      <w:r w:rsidR="00CD1FD8">
        <w:rPr>
          <w:rFonts w:ascii="Times New Roman" w:hAnsi="Times New Roman" w:cs="Times New Roman"/>
        </w:rPr>
        <w:t xml:space="preserve"> current (step current increase) that can be tolerated would be 0.20 divided by the sub-transient reactance</w:t>
      </w:r>
      <w:r w:rsidR="00576917">
        <w:rPr>
          <w:rFonts w:ascii="Times New Roman" w:hAnsi="Times New Roman" w:cs="Times New Roman"/>
        </w:rPr>
        <w:t xml:space="preserve"> (PU)</w:t>
      </w:r>
      <w:r w:rsidR="00CD1FD8">
        <w:rPr>
          <w:rFonts w:ascii="Times New Roman" w:hAnsi="Times New Roman" w:cs="Times New Roman"/>
        </w:rPr>
        <w:t>.</w:t>
      </w:r>
      <w:r>
        <w:rPr>
          <w:rFonts w:ascii="Times New Roman" w:hAnsi="Times New Roman" w:cs="Times New Roman"/>
        </w:rPr>
        <w:t xml:space="preserve"> </w:t>
      </w:r>
      <w:r w:rsidR="00CD1FD8">
        <w:rPr>
          <w:rFonts w:ascii="Times New Roman" w:hAnsi="Times New Roman" w:cs="Times New Roman"/>
        </w:rPr>
        <w:t xml:space="preserve"> For many synchronous generators in the megawatt range, the resulting PU </w:t>
      </w:r>
      <w:r w:rsidR="007954EB">
        <w:rPr>
          <w:rFonts w:ascii="Times New Roman" w:hAnsi="Times New Roman" w:cs="Times New Roman"/>
        </w:rPr>
        <w:t>inrush</w:t>
      </w:r>
      <w:r w:rsidR="00CD1FD8">
        <w:rPr>
          <w:rFonts w:ascii="Times New Roman" w:hAnsi="Times New Roman" w:cs="Times New Roman"/>
        </w:rPr>
        <w:t xml:space="preserve"> current</w:t>
      </w:r>
      <w:r w:rsidR="00972C4D">
        <w:rPr>
          <w:rFonts w:ascii="Times New Roman" w:hAnsi="Times New Roman" w:cs="Times New Roman"/>
        </w:rPr>
        <w:t xml:space="preserve"> limit is on the order of 1.4 to 2.5.  This </w:t>
      </w:r>
      <w:r w:rsidR="007954EB">
        <w:rPr>
          <w:rFonts w:ascii="Times New Roman" w:hAnsi="Times New Roman" w:cs="Times New Roman"/>
        </w:rPr>
        <w:t>inrush</w:t>
      </w:r>
      <w:r w:rsidR="00972C4D">
        <w:rPr>
          <w:rFonts w:ascii="Times New Roman" w:hAnsi="Times New Roman" w:cs="Times New Roman"/>
        </w:rPr>
        <w:t xml:space="preserve"> current limit is significantly lower than the available fault current; the available fault current is based on the output of the generator being short-circuited.</w:t>
      </w:r>
    </w:p>
    <w:p w14:paraId="199C8384" w14:textId="0B1BC69B" w:rsidR="00DB7A49" w:rsidRDefault="00DB7A49" w:rsidP="00DB7A49">
      <w:pPr>
        <w:spacing w:before="240"/>
        <w:ind w:left="360"/>
        <w:jc w:val="both"/>
        <w:rPr>
          <w:rFonts w:ascii="Times New Roman" w:hAnsi="Times New Roman" w:cs="Times New Roman"/>
        </w:rPr>
      </w:pPr>
      <w:r>
        <w:rPr>
          <w:rFonts w:ascii="Times New Roman" w:hAnsi="Times New Roman" w:cs="Times New Roman"/>
        </w:rPr>
        <w:t xml:space="preserve">For a load that has a connected load less than 5% of the rating of the lowest rated generator set, its </w:t>
      </w:r>
      <w:r w:rsidR="007954EB">
        <w:rPr>
          <w:rFonts w:ascii="Times New Roman" w:hAnsi="Times New Roman" w:cs="Times New Roman"/>
        </w:rPr>
        <w:t>inrush</w:t>
      </w:r>
      <w:r>
        <w:rPr>
          <w:rFonts w:ascii="Times New Roman" w:hAnsi="Times New Roman" w:cs="Times New Roman"/>
        </w:rPr>
        <w:t xml:space="preserve"> current on power-up is likely to not exceed 0.5 PU (based on the generator rating).  Since the generator set can maintain the voltage within transient tolerances of up to 1.4 PU or so, the random starting of the load will not likely lead to a service disruption.  Larger loads should limit their </w:t>
      </w:r>
      <w:r w:rsidR="007954EB">
        <w:rPr>
          <w:rFonts w:ascii="Times New Roman" w:hAnsi="Times New Roman" w:cs="Times New Roman"/>
        </w:rPr>
        <w:t>inrush</w:t>
      </w:r>
      <w:r>
        <w:rPr>
          <w:rFonts w:ascii="Times New Roman" w:hAnsi="Times New Roman" w:cs="Times New Roman"/>
        </w:rPr>
        <w:t xml:space="preserve"> current to less than 0.5 PU so that random starting of the load does not result in a service disruption.</w:t>
      </w:r>
    </w:p>
    <w:p w14:paraId="319163DB" w14:textId="6A47B467" w:rsidR="003D444A" w:rsidRDefault="003D444A" w:rsidP="003D444A">
      <w:pPr>
        <w:pStyle w:val="ListParagraph"/>
        <w:keepNext/>
        <w:numPr>
          <w:ilvl w:val="1"/>
          <w:numId w:val="1"/>
        </w:numPr>
        <w:spacing w:before="240"/>
        <w:contextualSpacing w:val="0"/>
        <w:rPr>
          <w:rFonts w:ascii="Times New Roman" w:hAnsi="Times New Roman" w:cs="Times New Roman"/>
        </w:rPr>
      </w:pPr>
      <w:r>
        <w:rPr>
          <w:rFonts w:ascii="Times New Roman" w:hAnsi="Times New Roman" w:cs="Times New Roman"/>
        </w:rPr>
        <w:t>Transformers</w:t>
      </w:r>
    </w:p>
    <w:p w14:paraId="2E6EDAAC" w14:textId="6A4621E5" w:rsidR="003D444A" w:rsidRDefault="007954EB" w:rsidP="003D444A">
      <w:pPr>
        <w:spacing w:before="240"/>
        <w:ind w:left="360"/>
        <w:jc w:val="both"/>
        <w:rPr>
          <w:rFonts w:ascii="Times New Roman" w:hAnsi="Times New Roman" w:cs="Times New Roman"/>
        </w:rPr>
      </w:pPr>
      <w:r>
        <w:rPr>
          <w:rFonts w:ascii="Times New Roman" w:hAnsi="Times New Roman" w:cs="Times New Roman"/>
        </w:rPr>
        <w:t xml:space="preserve">The voltage on the secondary of a transformer when exposed to the inrush current of its loads is a function of the load inrush current, the impedance of the transformer, and the </w:t>
      </w:r>
      <w:r w:rsidR="00576917">
        <w:rPr>
          <w:rFonts w:ascii="Times New Roman" w:hAnsi="Times New Roman" w:cs="Times New Roman"/>
        </w:rPr>
        <w:t>voltage dip of the power system supplying the transformer primary in response to the inrush current.</w:t>
      </w:r>
      <w:r>
        <w:rPr>
          <w:rFonts w:ascii="Times New Roman" w:hAnsi="Times New Roman" w:cs="Times New Roman"/>
        </w:rPr>
        <w:t xml:space="preserve">  </w:t>
      </w:r>
      <w:r w:rsidR="00576917">
        <w:rPr>
          <w:rFonts w:ascii="Times New Roman" w:hAnsi="Times New Roman" w:cs="Times New Roman"/>
        </w:rPr>
        <w:t xml:space="preserve">The impedance of a transformer can be on the order of 0.05 PU.  </w:t>
      </w:r>
      <w:r w:rsidR="000A7150">
        <w:rPr>
          <w:rFonts w:ascii="Times New Roman" w:hAnsi="Times New Roman" w:cs="Times New Roman"/>
        </w:rPr>
        <w:t xml:space="preserve">This impedance however, is calculated at 60 Hz.  The transient voltage typically has a higher frequency and the impedance at that frequency should be used.  If the transient voltage frequency is not known, assuming a frequency of 1 kHz may be appropriate.  </w:t>
      </w:r>
      <w:r w:rsidR="00576917">
        <w:rPr>
          <w:rFonts w:ascii="Times New Roman" w:hAnsi="Times New Roman" w:cs="Times New Roman"/>
        </w:rPr>
        <w:t xml:space="preserve">If we assume the voltage at the primary side of the transformer is not influenced by the inrush current, </w:t>
      </w:r>
      <w:r w:rsidR="000A7150">
        <w:rPr>
          <w:rFonts w:ascii="Times New Roman" w:hAnsi="Times New Roman" w:cs="Times New Roman"/>
        </w:rPr>
        <w:t xml:space="preserve">the impedance of the transformer is largely inductive, and the voltage transient has a frequency of 1 kHz, </w:t>
      </w:r>
      <w:r w:rsidR="00576917">
        <w:rPr>
          <w:rFonts w:ascii="Times New Roman" w:hAnsi="Times New Roman" w:cs="Times New Roman"/>
        </w:rPr>
        <w:t xml:space="preserve">then the maximum inrush current that should not cause the transient voltage to deviate more than 20% is 0.20 divided by the </w:t>
      </w:r>
      <w:r w:rsidR="00BF035E">
        <w:rPr>
          <w:rFonts w:ascii="Times New Roman" w:hAnsi="Times New Roman" w:cs="Times New Roman"/>
        </w:rPr>
        <w:t xml:space="preserve">PU </w:t>
      </w:r>
      <w:r w:rsidR="00576917">
        <w:rPr>
          <w:rFonts w:ascii="Times New Roman" w:hAnsi="Times New Roman" w:cs="Times New Roman"/>
        </w:rPr>
        <w:t>impedance</w:t>
      </w:r>
      <w:r w:rsidR="00BF035E">
        <w:rPr>
          <w:rFonts w:ascii="Times New Roman" w:hAnsi="Times New Roman" w:cs="Times New Roman"/>
        </w:rPr>
        <w:t xml:space="preserve"> (corrected for the voltage transient frequency)</w:t>
      </w:r>
      <w:r w:rsidR="00576917">
        <w:rPr>
          <w:rFonts w:ascii="Times New Roman" w:hAnsi="Times New Roman" w:cs="Times New Roman"/>
        </w:rPr>
        <w:t xml:space="preserve"> or on the order of </w:t>
      </w:r>
      <w:r w:rsidR="00BF035E">
        <w:rPr>
          <w:rFonts w:ascii="Times New Roman" w:hAnsi="Times New Roman" w:cs="Times New Roman"/>
        </w:rPr>
        <w:t>0.2</w:t>
      </w:r>
      <w:r w:rsidR="00930CFB">
        <w:rPr>
          <w:rFonts w:ascii="Times New Roman" w:hAnsi="Times New Roman" w:cs="Times New Roman"/>
        </w:rPr>
        <w:t>4 PU</w:t>
      </w:r>
      <w:r w:rsidR="00576917">
        <w:rPr>
          <w:rFonts w:ascii="Times New Roman" w:hAnsi="Times New Roman" w:cs="Times New Roman"/>
        </w:rPr>
        <w:t>.  In reality, the allowable inrush current will be less because the inrush current will also impact the voltage on the primary.</w:t>
      </w:r>
      <w:r w:rsidR="00930CFB">
        <w:rPr>
          <w:rFonts w:ascii="Times New Roman" w:hAnsi="Times New Roman" w:cs="Times New Roman"/>
        </w:rPr>
        <w:t xml:space="preserve">  If the transformer power rating is about the same as the generator supplying it, the allowable inrush current may only be on the order of </w:t>
      </w:r>
      <w:r w:rsidR="00BF035E">
        <w:rPr>
          <w:rFonts w:ascii="Times New Roman" w:hAnsi="Times New Roman" w:cs="Times New Roman"/>
        </w:rPr>
        <w:t>0.2</w:t>
      </w:r>
      <w:r w:rsidR="00930CFB">
        <w:rPr>
          <w:rFonts w:ascii="Times New Roman" w:hAnsi="Times New Roman" w:cs="Times New Roman"/>
        </w:rPr>
        <w:t xml:space="preserve"> PU (based on transformer ratings).  For this reason, controlling inrush current of loads powered by transformers is important to ensuring voltage transient tolerance limits are achieved.</w:t>
      </w:r>
    </w:p>
    <w:p w14:paraId="5901A2E2" w14:textId="79032D87" w:rsidR="003D444A" w:rsidRDefault="003D444A" w:rsidP="003D444A">
      <w:pPr>
        <w:pStyle w:val="ListParagraph"/>
        <w:keepNext/>
        <w:numPr>
          <w:ilvl w:val="1"/>
          <w:numId w:val="1"/>
        </w:numPr>
        <w:spacing w:before="240"/>
        <w:contextualSpacing w:val="0"/>
        <w:rPr>
          <w:rFonts w:ascii="Times New Roman" w:hAnsi="Times New Roman" w:cs="Times New Roman"/>
        </w:rPr>
      </w:pPr>
      <w:r>
        <w:rPr>
          <w:rFonts w:ascii="Times New Roman" w:hAnsi="Times New Roman" w:cs="Times New Roman"/>
        </w:rPr>
        <w:lastRenderedPageBreak/>
        <w:t>Power electronics</w:t>
      </w:r>
    </w:p>
    <w:p w14:paraId="2ED2A63F" w14:textId="10875A9A" w:rsidR="003D444A" w:rsidRDefault="00EB18B9" w:rsidP="003D444A">
      <w:pPr>
        <w:spacing w:before="240"/>
        <w:ind w:left="360"/>
        <w:jc w:val="both"/>
        <w:rPr>
          <w:rFonts w:ascii="Times New Roman" w:hAnsi="Times New Roman" w:cs="Times New Roman"/>
        </w:rPr>
      </w:pPr>
      <w:r>
        <w:rPr>
          <w:rFonts w:ascii="Times New Roman" w:hAnsi="Times New Roman" w:cs="Times New Roman"/>
        </w:rPr>
        <w:t>The amount of inrush current that a p</w:t>
      </w:r>
      <w:r w:rsidR="00930CFB">
        <w:rPr>
          <w:rFonts w:ascii="Times New Roman" w:hAnsi="Times New Roman" w:cs="Times New Roman"/>
        </w:rPr>
        <w:t xml:space="preserve">ower electronic converter can </w:t>
      </w:r>
      <w:r>
        <w:rPr>
          <w:rFonts w:ascii="Times New Roman" w:hAnsi="Times New Roman" w:cs="Times New Roman"/>
        </w:rPr>
        <w:t xml:space="preserve">supply is a function of the thermal limits of the semiconductors, and the amount of energy stored in its dc link capacitor.  A typical converter may supply on the order of 1 PU inrush current </w:t>
      </w:r>
      <w:r w:rsidR="00B130C0">
        <w:rPr>
          <w:rFonts w:ascii="Times New Roman" w:hAnsi="Times New Roman" w:cs="Times New Roman"/>
        </w:rPr>
        <w:t xml:space="preserve">(in addition to 1 PU of steady state current) </w:t>
      </w:r>
      <w:r>
        <w:rPr>
          <w:rFonts w:ascii="Times New Roman" w:hAnsi="Times New Roman" w:cs="Times New Roman"/>
        </w:rPr>
        <w:t>for a maximum of 3 seconds.  If the maximum amount of inrush current or the time duration is exceeded, the converter often will self-protect and shut down; a dark ship may result.  Manufacturer’s datasheets should be consulted to determine the inrush current supplying capability of the power electronic converter.</w:t>
      </w:r>
    </w:p>
    <w:p w14:paraId="6AE7A65D" w14:textId="52905373" w:rsidR="0010095D" w:rsidRDefault="0010095D" w:rsidP="0010095D">
      <w:pPr>
        <w:pStyle w:val="ListParagraph"/>
        <w:keepNext/>
        <w:numPr>
          <w:ilvl w:val="1"/>
          <w:numId w:val="1"/>
        </w:numPr>
        <w:spacing w:before="240"/>
        <w:contextualSpacing w:val="0"/>
        <w:rPr>
          <w:rFonts w:ascii="Times New Roman" w:hAnsi="Times New Roman" w:cs="Times New Roman"/>
        </w:rPr>
      </w:pPr>
      <w:r>
        <w:rPr>
          <w:rFonts w:ascii="Times New Roman" w:hAnsi="Times New Roman" w:cs="Times New Roman"/>
        </w:rPr>
        <w:t>Switchboards, load centers and power panels</w:t>
      </w:r>
    </w:p>
    <w:p w14:paraId="33B66236" w14:textId="25F983DE" w:rsidR="0010095D" w:rsidRDefault="0010095D" w:rsidP="003D444A">
      <w:pPr>
        <w:spacing w:before="240"/>
        <w:ind w:left="360"/>
        <w:jc w:val="both"/>
        <w:rPr>
          <w:rFonts w:ascii="Times New Roman" w:hAnsi="Times New Roman" w:cs="Times New Roman"/>
        </w:rPr>
      </w:pPr>
      <w:r>
        <w:rPr>
          <w:rFonts w:ascii="Times New Roman" w:hAnsi="Times New Roman" w:cs="Times New Roman"/>
        </w:rPr>
        <w:t>The primary impact of inrush currents on load centers and power panels is the voltage drop in the feeder cables to the load centers and power panels.  Normally the impedance of the bus-ties and generator feeder cables are smaller in comparison to the impedance of the load center and power panel feeder cables; unless one knows that this is not the case, the impedances of the bus ties and generator feeder cables may usually be ignored.  Through circuit analysis, one can determine the maximum inrush current that may be supplied at the switchboard, load center or power panel and still not exceed the voltage transient tolerance requirement.</w:t>
      </w:r>
    </w:p>
    <w:p w14:paraId="6AF2B1E4" w14:textId="2C55DDE5" w:rsidR="003D444A" w:rsidRDefault="007954EB" w:rsidP="003D444A">
      <w:pPr>
        <w:pStyle w:val="ListParagraph"/>
        <w:keepNext/>
        <w:numPr>
          <w:ilvl w:val="0"/>
          <w:numId w:val="1"/>
        </w:numPr>
        <w:spacing w:before="240"/>
        <w:contextualSpacing w:val="0"/>
        <w:rPr>
          <w:rFonts w:ascii="Times New Roman" w:hAnsi="Times New Roman" w:cs="Times New Roman"/>
        </w:rPr>
      </w:pPr>
      <w:r>
        <w:rPr>
          <w:rFonts w:ascii="Times New Roman" w:hAnsi="Times New Roman" w:cs="Times New Roman"/>
        </w:rPr>
        <w:t>Inrush</w:t>
      </w:r>
      <w:r w:rsidR="003D444A">
        <w:rPr>
          <w:rFonts w:ascii="Times New Roman" w:hAnsi="Times New Roman" w:cs="Times New Roman"/>
        </w:rPr>
        <w:t xml:space="preserve"> current analysis</w:t>
      </w:r>
    </w:p>
    <w:p w14:paraId="2BF588E2" w14:textId="51AB320C" w:rsidR="003D444A" w:rsidRDefault="00DE6939" w:rsidP="003D444A">
      <w:pPr>
        <w:pStyle w:val="ListParagraph"/>
        <w:keepNext/>
        <w:numPr>
          <w:ilvl w:val="1"/>
          <w:numId w:val="1"/>
        </w:numPr>
        <w:spacing w:before="240"/>
        <w:contextualSpacing w:val="0"/>
        <w:rPr>
          <w:rFonts w:ascii="Times New Roman" w:hAnsi="Times New Roman" w:cs="Times New Roman"/>
        </w:rPr>
      </w:pPr>
      <w:r>
        <w:rPr>
          <w:rFonts w:ascii="Times New Roman" w:hAnsi="Times New Roman" w:cs="Times New Roman"/>
        </w:rPr>
        <w:t>Load List</w:t>
      </w:r>
    </w:p>
    <w:p w14:paraId="05911C7F" w14:textId="75D9480D" w:rsidR="003D444A" w:rsidRDefault="00DE6939" w:rsidP="003D444A">
      <w:pPr>
        <w:spacing w:before="240"/>
        <w:ind w:left="360"/>
        <w:jc w:val="both"/>
        <w:rPr>
          <w:rFonts w:ascii="Times New Roman" w:hAnsi="Times New Roman" w:cs="Times New Roman"/>
        </w:rPr>
      </w:pPr>
      <w:r>
        <w:rPr>
          <w:rFonts w:ascii="Times New Roman" w:hAnsi="Times New Roman" w:cs="Times New Roman"/>
        </w:rPr>
        <w:t>One of the first tasks is understanding the inrush current requirement of the loads on the load list.  Every load with a rated power over about 2% of the rated power of the smallest generator set should be examined to determine the amount of inrush current it could potentially draw as well as whether it is provided with LVP functionality.</w:t>
      </w:r>
      <w:r w:rsidR="002817D6">
        <w:rPr>
          <w:rFonts w:ascii="Times New Roman" w:hAnsi="Times New Roman" w:cs="Times New Roman"/>
        </w:rPr>
        <w:t xml:space="preserve">  The duration of the inrush current should be estimated, along with any time delays built into the controller logic.</w:t>
      </w:r>
      <w:r>
        <w:rPr>
          <w:rFonts w:ascii="Times New Roman" w:hAnsi="Times New Roman" w:cs="Times New Roman"/>
        </w:rPr>
        <w:t xml:space="preserve">  Smaller loads known to have high inrush current should also be examined to characterize the inrush current and LVP functionality.</w:t>
      </w:r>
    </w:p>
    <w:p w14:paraId="53F19B03" w14:textId="26C0E86A" w:rsidR="002817D6" w:rsidRDefault="002817D6" w:rsidP="003D444A">
      <w:pPr>
        <w:spacing w:before="240"/>
        <w:ind w:left="360"/>
        <w:jc w:val="both"/>
        <w:rPr>
          <w:rFonts w:ascii="Times New Roman" w:hAnsi="Times New Roman" w:cs="Times New Roman"/>
        </w:rPr>
      </w:pPr>
      <w:r>
        <w:rPr>
          <w:rFonts w:ascii="Times New Roman" w:hAnsi="Times New Roman" w:cs="Times New Roman"/>
        </w:rPr>
        <w:t>Where available, employ measured data to estimate the inrush current requirement.</w:t>
      </w:r>
    </w:p>
    <w:p w14:paraId="39421F2D" w14:textId="38F3C586" w:rsidR="00FC0709" w:rsidRPr="002D7694" w:rsidRDefault="00FC0709" w:rsidP="003D444A">
      <w:pPr>
        <w:spacing w:before="240"/>
        <w:ind w:left="360"/>
        <w:jc w:val="both"/>
        <w:rPr>
          <w:rFonts w:ascii="Times New Roman" w:hAnsi="Times New Roman" w:cs="Times New Roman"/>
        </w:rPr>
      </w:pPr>
      <w:r>
        <w:rPr>
          <w:rFonts w:ascii="Times New Roman" w:hAnsi="Times New Roman" w:cs="Times New Roman"/>
        </w:rPr>
        <w:t>Additionally, the inrush current requirements of power electronic converters and transformers that are part of the power system should be characterized.</w:t>
      </w:r>
    </w:p>
    <w:p w14:paraId="79870417" w14:textId="19D009BC" w:rsidR="008600C5" w:rsidRDefault="008600C5" w:rsidP="00DE6939">
      <w:pPr>
        <w:pStyle w:val="ListParagraph"/>
        <w:keepNext/>
        <w:numPr>
          <w:ilvl w:val="1"/>
          <w:numId w:val="1"/>
        </w:numPr>
        <w:spacing w:before="240"/>
        <w:contextualSpacing w:val="0"/>
        <w:rPr>
          <w:rFonts w:ascii="Times New Roman" w:hAnsi="Times New Roman" w:cs="Times New Roman"/>
        </w:rPr>
      </w:pPr>
      <w:r>
        <w:rPr>
          <w:rFonts w:ascii="Times New Roman" w:hAnsi="Times New Roman" w:cs="Times New Roman"/>
        </w:rPr>
        <w:t>Feeder cable impedance estimation</w:t>
      </w:r>
    </w:p>
    <w:p w14:paraId="1D2AA551" w14:textId="12AE5405" w:rsidR="008600C5" w:rsidRDefault="008600C5" w:rsidP="008600C5">
      <w:pPr>
        <w:keepNext/>
        <w:spacing w:before="240"/>
        <w:ind w:left="360"/>
        <w:jc w:val="both"/>
        <w:rPr>
          <w:rFonts w:ascii="Times New Roman" w:hAnsi="Times New Roman" w:cs="Times New Roman"/>
        </w:rPr>
      </w:pPr>
      <w:r>
        <w:rPr>
          <w:rFonts w:ascii="Times New Roman" w:hAnsi="Times New Roman" w:cs="Times New Roman"/>
        </w:rPr>
        <w:t>The inductance and resistance of the feeder cables should be estimated based on manufacture’s datasheets, standards, handbooks, measurements, or approximation based on cable dimensions.  See Doerry (2025) for example inductances and resistances for</w:t>
      </w:r>
      <w:r w:rsidR="000A7150">
        <w:rPr>
          <w:rFonts w:ascii="Times New Roman" w:hAnsi="Times New Roman" w:cs="Times New Roman"/>
        </w:rPr>
        <w:t xml:space="preserve"> </w:t>
      </w:r>
      <w:r w:rsidR="000A7150" w:rsidRPr="000A7150">
        <w:rPr>
          <w:rFonts w:ascii="Times New Roman" w:hAnsi="Times New Roman" w:cs="Times New Roman"/>
        </w:rPr>
        <w:t>LSTSGU</w:t>
      </w:r>
      <w:r w:rsidR="000A7150">
        <w:rPr>
          <w:rFonts w:ascii="Times New Roman" w:hAnsi="Times New Roman" w:cs="Times New Roman"/>
        </w:rPr>
        <w:t xml:space="preserve"> cable as well as methods for calculating cable inductance</w:t>
      </w:r>
      <w:r>
        <w:rPr>
          <w:rFonts w:ascii="Times New Roman" w:hAnsi="Times New Roman" w:cs="Times New Roman"/>
        </w:rPr>
        <w:t xml:space="preserve">.  </w:t>
      </w:r>
      <w:r w:rsidR="000A7150">
        <w:rPr>
          <w:rFonts w:ascii="Times New Roman" w:hAnsi="Times New Roman" w:cs="Times New Roman"/>
        </w:rPr>
        <w:t xml:space="preserve">For inrush current calculations, one should account </w:t>
      </w:r>
      <w:r w:rsidR="000A7150">
        <w:rPr>
          <w:rFonts w:ascii="Times New Roman" w:hAnsi="Times New Roman" w:cs="Times New Roman"/>
        </w:rPr>
        <w:lastRenderedPageBreak/>
        <w:t xml:space="preserve">for the inrush current having higher frequency components; if the transient voltage frequency is not known, the cable impedance at that frequency should be used; </w:t>
      </w:r>
      <w:r w:rsidR="00BF035E">
        <w:rPr>
          <w:rFonts w:ascii="Times New Roman" w:hAnsi="Times New Roman" w:cs="Times New Roman"/>
        </w:rPr>
        <w:t>otherwise,</w:t>
      </w:r>
      <w:r w:rsidR="000A7150">
        <w:rPr>
          <w:rFonts w:ascii="Times New Roman" w:hAnsi="Times New Roman" w:cs="Times New Roman"/>
        </w:rPr>
        <w:t xml:space="preserve"> the cable impedance at 1 kHz may be appropriate.</w:t>
      </w:r>
    </w:p>
    <w:p w14:paraId="2434556D" w14:textId="4D74055E" w:rsidR="002817D6" w:rsidRPr="008600C5" w:rsidRDefault="002817D6" w:rsidP="002817D6">
      <w:pPr>
        <w:spacing w:before="240"/>
        <w:ind w:left="360"/>
        <w:jc w:val="both"/>
        <w:rPr>
          <w:rFonts w:ascii="Times New Roman" w:hAnsi="Times New Roman" w:cs="Times New Roman"/>
        </w:rPr>
      </w:pPr>
      <w:r>
        <w:rPr>
          <w:rFonts w:ascii="Times New Roman" w:hAnsi="Times New Roman" w:cs="Times New Roman"/>
        </w:rPr>
        <w:t>For loads where a mode change results in a large inrush current, one may wish to ensure that the voltage transient at the load terminals (rather than at the load center or power panel) do not exceed the power quality requirements.  For these loads, the impedance of the load feeder cable should be estimated.</w:t>
      </w:r>
    </w:p>
    <w:p w14:paraId="37313374" w14:textId="6787E1D3" w:rsidR="00DE6939" w:rsidRPr="00DE6939" w:rsidRDefault="00BF035E" w:rsidP="00DE6939">
      <w:pPr>
        <w:pStyle w:val="ListParagraph"/>
        <w:keepNext/>
        <w:numPr>
          <w:ilvl w:val="1"/>
          <w:numId w:val="1"/>
        </w:numPr>
        <w:spacing w:before="240"/>
        <w:contextualSpacing w:val="0"/>
        <w:rPr>
          <w:rFonts w:ascii="Times New Roman" w:hAnsi="Times New Roman" w:cs="Times New Roman"/>
        </w:rPr>
      </w:pPr>
      <w:r>
        <w:rPr>
          <w:rFonts w:ascii="Times New Roman" w:hAnsi="Times New Roman" w:cs="Times New Roman"/>
        </w:rPr>
        <w:t>Switchboard, Load Center, and Power Panel</w:t>
      </w:r>
      <w:r w:rsidR="00DE6939">
        <w:rPr>
          <w:rFonts w:ascii="Times New Roman" w:hAnsi="Times New Roman" w:cs="Times New Roman"/>
        </w:rPr>
        <w:t xml:space="preserve"> Capability</w:t>
      </w:r>
    </w:p>
    <w:p w14:paraId="12838721" w14:textId="71D9F753" w:rsidR="003D444A" w:rsidRDefault="00BF035E" w:rsidP="003D444A">
      <w:pPr>
        <w:spacing w:before="240"/>
        <w:ind w:left="360"/>
        <w:jc w:val="both"/>
        <w:rPr>
          <w:rFonts w:ascii="Times New Roman" w:hAnsi="Times New Roman" w:cs="Times New Roman"/>
        </w:rPr>
      </w:pPr>
      <w:r>
        <w:rPr>
          <w:rFonts w:ascii="Times New Roman" w:hAnsi="Times New Roman" w:cs="Times New Roman"/>
        </w:rPr>
        <w:t xml:space="preserve">Using the properties of the sources, power electronic conversion equipment, transformers, and feeder cables to load centers and power panels, the maximum inrush current that may be supported by the switchboards, load centers, and power panels should be calculated based on section </w:t>
      </w:r>
      <w:r>
        <w:rPr>
          <w:rFonts w:ascii="Times New Roman" w:hAnsi="Times New Roman" w:cs="Times New Roman"/>
        </w:rPr>
        <w:fldChar w:fldCharType="begin"/>
      </w:r>
      <w:r>
        <w:rPr>
          <w:rFonts w:ascii="Times New Roman" w:hAnsi="Times New Roman" w:cs="Times New Roman"/>
        </w:rPr>
        <w:instrText xml:space="preserve"> REF _Ref234734494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w:t>
      </w:r>
    </w:p>
    <w:p w14:paraId="0030AF8B" w14:textId="3F4D6CF0" w:rsidR="00FC0709" w:rsidRPr="00DE6939" w:rsidRDefault="00FC0709" w:rsidP="00FC0709">
      <w:pPr>
        <w:pStyle w:val="ListParagraph"/>
        <w:keepNext/>
        <w:numPr>
          <w:ilvl w:val="1"/>
          <w:numId w:val="1"/>
        </w:numPr>
        <w:spacing w:before="240"/>
        <w:contextualSpacing w:val="0"/>
        <w:rPr>
          <w:rFonts w:ascii="Times New Roman" w:hAnsi="Times New Roman" w:cs="Times New Roman"/>
        </w:rPr>
      </w:pPr>
      <w:r>
        <w:rPr>
          <w:rFonts w:ascii="Times New Roman" w:hAnsi="Times New Roman" w:cs="Times New Roman"/>
        </w:rPr>
        <w:t>Scenario Development</w:t>
      </w:r>
    </w:p>
    <w:p w14:paraId="76EA7123" w14:textId="628FA9AC" w:rsidR="00FC0709" w:rsidRDefault="00373E11" w:rsidP="003D444A">
      <w:pPr>
        <w:spacing w:before="240"/>
        <w:ind w:left="360"/>
        <w:jc w:val="both"/>
        <w:rPr>
          <w:rFonts w:ascii="Times New Roman" w:hAnsi="Times New Roman" w:cs="Times New Roman"/>
        </w:rPr>
      </w:pPr>
      <w:r>
        <w:rPr>
          <w:rFonts w:ascii="Times New Roman" w:hAnsi="Times New Roman" w:cs="Times New Roman"/>
        </w:rPr>
        <w:t>Various scenarios should be developed to identify the worst-case transient voltages caused by inrush current.  These scenarios should be based on the electrical power system concept of operations (EPS-CONOPS).  The scenario should include an initial state describing which sources, power conversion equipment and loads are initially online, the configuration of bus-tie breakers, and which loads are simultaneously powered on to cause the inrush current.  Scenarios should include energizing power panels, load centers, and switchboards that are initially deenergized.  Other scenarios should examine loads that have a large inrush current but their inrush current occurs as part of a “random” load mode change, or from starting using a</w:t>
      </w:r>
      <w:r w:rsidR="0046553C">
        <w:rPr>
          <w:rFonts w:ascii="Times New Roman" w:hAnsi="Times New Roman" w:cs="Times New Roman"/>
        </w:rPr>
        <w:t>n LVP controller.</w:t>
      </w:r>
      <w:r w:rsidR="00103CB5">
        <w:rPr>
          <w:rFonts w:ascii="Times New Roman" w:hAnsi="Times New Roman" w:cs="Times New Roman"/>
        </w:rPr>
        <w:t xml:space="preserve">  Still other scenarios should examine the initial powering of large transformers and power electronic equipment.</w:t>
      </w:r>
    </w:p>
    <w:p w14:paraId="33679050" w14:textId="5DB2485A" w:rsidR="00FC0709" w:rsidRDefault="00FC0709" w:rsidP="00FC0709">
      <w:pPr>
        <w:pStyle w:val="ListParagraph"/>
        <w:keepNext/>
        <w:numPr>
          <w:ilvl w:val="1"/>
          <w:numId w:val="1"/>
        </w:numPr>
        <w:spacing w:before="240"/>
        <w:contextualSpacing w:val="0"/>
        <w:rPr>
          <w:rFonts w:ascii="Times New Roman" w:hAnsi="Times New Roman" w:cs="Times New Roman"/>
        </w:rPr>
      </w:pPr>
      <w:r>
        <w:rPr>
          <w:rFonts w:ascii="Times New Roman" w:hAnsi="Times New Roman" w:cs="Times New Roman"/>
        </w:rPr>
        <w:t>Calculating total inrush current</w:t>
      </w:r>
    </w:p>
    <w:p w14:paraId="6FD738B8" w14:textId="1C5B2718" w:rsidR="00FC0709" w:rsidRPr="002817D6" w:rsidRDefault="002817D6" w:rsidP="002817D6">
      <w:pPr>
        <w:spacing w:before="240"/>
        <w:ind w:left="360"/>
        <w:jc w:val="both"/>
        <w:rPr>
          <w:rFonts w:ascii="Times New Roman" w:hAnsi="Times New Roman" w:cs="Times New Roman"/>
        </w:rPr>
      </w:pPr>
      <w:r>
        <w:rPr>
          <w:rFonts w:ascii="Times New Roman" w:hAnsi="Times New Roman" w:cs="Times New Roman"/>
        </w:rPr>
        <w:t>For each scenario, calculate the inrush current as a function of time for each switchboard, load center and power panel by summing the inrush current profiles of all the</w:t>
      </w:r>
      <w:r w:rsidR="00103CB5">
        <w:rPr>
          <w:rFonts w:ascii="Times New Roman" w:hAnsi="Times New Roman" w:cs="Times New Roman"/>
        </w:rPr>
        <w:t xml:space="preserve"> scenario applicable </w:t>
      </w:r>
      <w:r>
        <w:rPr>
          <w:rFonts w:ascii="Times New Roman" w:hAnsi="Times New Roman" w:cs="Times New Roman"/>
        </w:rPr>
        <w:t>loads connected to the switchboard, load center, and power panel.</w:t>
      </w:r>
    </w:p>
    <w:p w14:paraId="4930CA8C" w14:textId="0FE40F4C" w:rsidR="00FC0709" w:rsidRPr="00DE6939" w:rsidRDefault="002817D6" w:rsidP="00FC0709">
      <w:pPr>
        <w:pStyle w:val="ListParagraph"/>
        <w:keepNext/>
        <w:numPr>
          <w:ilvl w:val="1"/>
          <w:numId w:val="1"/>
        </w:numPr>
        <w:spacing w:before="240"/>
        <w:contextualSpacing w:val="0"/>
        <w:rPr>
          <w:rFonts w:ascii="Times New Roman" w:hAnsi="Times New Roman" w:cs="Times New Roman"/>
        </w:rPr>
      </w:pPr>
      <w:r>
        <w:rPr>
          <w:rFonts w:ascii="Times New Roman" w:hAnsi="Times New Roman" w:cs="Times New Roman"/>
        </w:rPr>
        <w:t>Identifying inrush current issues</w:t>
      </w:r>
    </w:p>
    <w:p w14:paraId="22FF3381" w14:textId="587EEA67" w:rsidR="00FC0709" w:rsidRDefault="00103CB5" w:rsidP="003D444A">
      <w:pPr>
        <w:spacing w:before="240"/>
        <w:ind w:left="360"/>
        <w:jc w:val="both"/>
        <w:rPr>
          <w:rFonts w:ascii="Times New Roman" w:hAnsi="Times New Roman" w:cs="Times New Roman"/>
        </w:rPr>
      </w:pPr>
      <w:r>
        <w:rPr>
          <w:rFonts w:ascii="Times New Roman" w:hAnsi="Times New Roman" w:cs="Times New Roman"/>
        </w:rPr>
        <w:t>If under any scenario, the total inrush current calculated for any switchboard, load center or power panel exceeds its capability, then an inrush current issue exists.  The details of the particular scenario should be examined to identify which loads are the most significant contributor to the issue and candidates for inrush current mitigation.</w:t>
      </w:r>
    </w:p>
    <w:p w14:paraId="466AEA90" w14:textId="1212097D" w:rsidR="007A765A" w:rsidRDefault="007954EB" w:rsidP="007A765A">
      <w:pPr>
        <w:pStyle w:val="ListParagraph"/>
        <w:keepNext/>
        <w:numPr>
          <w:ilvl w:val="0"/>
          <w:numId w:val="1"/>
        </w:numPr>
        <w:spacing w:before="240"/>
        <w:contextualSpacing w:val="0"/>
        <w:rPr>
          <w:rFonts w:ascii="Times New Roman" w:hAnsi="Times New Roman" w:cs="Times New Roman"/>
        </w:rPr>
      </w:pPr>
      <w:r>
        <w:rPr>
          <w:rFonts w:ascii="Times New Roman" w:hAnsi="Times New Roman" w:cs="Times New Roman"/>
        </w:rPr>
        <w:lastRenderedPageBreak/>
        <w:t>Inrush</w:t>
      </w:r>
      <w:r w:rsidR="007A765A">
        <w:rPr>
          <w:rFonts w:ascii="Times New Roman" w:hAnsi="Times New Roman" w:cs="Times New Roman"/>
        </w:rPr>
        <w:t xml:space="preserve"> current mitigation</w:t>
      </w:r>
    </w:p>
    <w:p w14:paraId="3055619A" w14:textId="5386BDF8" w:rsidR="007A765A" w:rsidRDefault="007A765A" w:rsidP="003D444A">
      <w:pPr>
        <w:spacing w:before="240"/>
        <w:ind w:left="360"/>
        <w:jc w:val="both"/>
        <w:rPr>
          <w:rFonts w:ascii="Times New Roman" w:hAnsi="Times New Roman" w:cs="Times New Roman"/>
        </w:rPr>
      </w:pPr>
      <w:r w:rsidRPr="007A765A">
        <w:rPr>
          <w:rFonts w:ascii="Times New Roman" w:hAnsi="Times New Roman" w:cs="Times New Roman"/>
        </w:rPr>
        <w:t xml:space="preserve">If the results of the </w:t>
      </w:r>
      <w:r w:rsidR="007954EB">
        <w:rPr>
          <w:rFonts w:ascii="Times New Roman" w:hAnsi="Times New Roman" w:cs="Times New Roman"/>
        </w:rPr>
        <w:t>inrush</w:t>
      </w:r>
      <w:r w:rsidRPr="007A765A">
        <w:rPr>
          <w:rFonts w:ascii="Times New Roman" w:hAnsi="Times New Roman" w:cs="Times New Roman"/>
        </w:rPr>
        <w:t xml:space="preserve"> current analysis show a potential issue with providing </w:t>
      </w:r>
      <w:r w:rsidR="007954EB">
        <w:rPr>
          <w:rFonts w:ascii="Times New Roman" w:hAnsi="Times New Roman" w:cs="Times New Roman"/>
        </w:rPr>
        <w:t>inrush</w:t>
      </w:r>
      <w:r w:rsidRPr="007A765A">
        <w:rPr>
          <w:rFonts w:ascii="Times New Roman" w:hAnsi="Times New Roman" w:cs="Times New Roman"/>
        </w:rPr>
        <w:t xml:space="preserve"> current, means to reduce the </w:t>
      </w:r>
      <w:r w:rsidR="007954EB">
        <w:rPr>
          <w:rFonts w:ascii="Times New Roman" w:hAnsi="Times New Roman" w:cs="Times New Roman"/>
        </w:rPr>
        <w:t>inrush</w:t>
      </w:r>
      <w:r w:rsidRPr="007A765A">
        <w:rPr>
          <w:rFonts w:ascii="Times New Roman" w:hAnsi="Times New Roman" w:cs="Times New Roman"/>
        </w:rPr>
        <w:t xml:space="preserve"> current demand or means to improve the sourcing of in rush current should be explored. Possible technologies include: </w:t>
      </w:r>
    </w:p>
    <w:p w14:paraId="25968381" w14:textId="17F34783" w:rsidR="007A765A" w:rsidRDefault="006C39E8" w:rsidP="007A765A">
      <w:pPr>
        <w:pStyle w:val="ListParagraph"/>
        <w:numPr>
          <w:ilvl w:val="0"/>
          <w:numId w:val="12"/>
        </w:numPr>
        <w:spacing w:before="240"/>
        <w:jc w:val="both"/>
        <w:rPr>
          <w:rFonts w:ascii="Times New Roman" w:hAnsi="Times New Roman" w:cs="Times New Roman"/>
        </w:rPr>
      </w:pPr>
      <w:r>
        <w:rPr>
          <w:rFonts w:ascii="Times New Roman" w:hAnsi="Times New Roman" w:cs="Times New Roman"/>
        </w:rPr>
        <w:t>Install</w:t>
      </w:r>
      <w:r w:rsidR="007A765A" w:rsidRPr="007A765A">
        <w:rPr>
          <w:rFonts w:ascii="Times New Roman" w:hAnsi="Times New Roman" w:cs="Times New Roman"/>
        </w:rPr>
        <w:t xml:space="preserve"> soft starters or variable speed drives on induction motors.</w:t>
      </w:r>
    </w:p>
    <w:p w14:paraId="1B4B5F2B" w14:textId="0AA2566D" w:rsidR="007A765A" w:rsidRPr="007A765A" w:rsidRDefault="006C39E8" w:rsidP="007A765A">
      <w:pPr>
        <w:pStyle w:val="ListParagraph"/>
        <w:numPr>
          <w:ilvl w:val="0"/>
          <w:numId w:val="12"/>
        </w:numPr>
        <w:spacing w:before="240"/>
        <w:jc w:val="both"/>
        <w:rPr>
          <w:rFonts w:ascii="Times New Roman" w:hAnsi="Times New Roman" w:cs="Times New Roman"/>
        </w:rPr>
      </w:pPr>
      <w:r>
        <w:rPr>
          <w:rFonts w:ascii="Times New Roman" w:hAnsi="Times New Roman" w:cs="Times New Roman"/>
        </w:rPr>
        <w:t>Install</w:t>
      </w:r>
      <w:r w:rsidR="007A765A" w:rsidRPr="007A765A">
        <w:rPr>
          <w:rFonts w:ascii="Times New Roman" w:hAnsi="Times New Roman" w:cs="Times New Roman"/>
        </w:rPr>
        <w:t xml:space="preserve"> a pre-</w:t>
      </w:r>
      <w:r w:rsidR="00033033">
        <w:rPr>
          <w:rFonts w:ascii="Times New Roman" w:hAnsi="Times New Roman" w:cs="Times New Roman"/>
        </w:rPr>
        <w:t>magnetization</w:t>
      </w:r>
      <w:r w:rsidR="007A765A" w:rsidRPr="007A765A">
        <w:rPr>
          <w:rFonts w:ascii="Times New Roman" w:hAnsi="Times New Roman" w:cs="Times New Roman"/>
        </w:rPr>
        <w:t xml:space="preserve"> system for initializing the magnetic field on large transformers. </w:t>
      </w:r>
    </w:p>
    <w:p w14:paraId="40153340" w14:textId="7D2C1B72" w:rsidR="007A765A" w:rsidRDefault="003B1047" w:rsidP="007A765A">
      <w:pPr>
        <w:pStyle w:val="ListParagraph"/>
        <w:numPr>
          <w:ilvl w:val="0"/>
          <w:numId w:val="12"/>
        </w:numPr>
        <w:spacing w:before="240"/>
        <w:jc w:val="both"/>
        <w:rPr>
          <w:rFonts w:ascii="Times New Roman" w:hAnsi="Times New Roman" w:cs="Times New Roman"/>
        </w:rPr>
      </w:pPr>
      <w:r>
        <w:rPr>
          <w:rFonts w:ascii="Times New Roman" w:hAnsi="Times New Roman" w:cs="Times New Roman"/>
        </w:rPr>
        <w:t>Install</w:t>
      </w:r>
      <w:r w:rsidR="007A765A" w:rsidRPr="007A765A">
        <w:rPr>
          <w:rFonts w:ascii="Times New Roman" w:hAnsi="Times New Roman" w:cs="Times New Roman"/>
        </w:rPr>
        <w:t xml:space="preserve"> </w:t>
      </w:r>
      <w:r w:rsidR="00033033">
        <w:rPr>
          <w:rFonts w:ascii="Times New Roman" w:hAnsi="Times New Roman" w:cs="Times New Roman"/>
        </w:rPr>
        <w:t xml:space="preserve">starting resistors or </w:t>
      </w:r>
      <w:r w:rsidR="007A765A" w:rsidRPr="007A765A">
        <w:rPr>
          <w:rFonts w:ascii="Times New Roman" w:hAnsi="Times New Roman" w:cs="Times New Roman"/>
        </w:rPr>
        <w:t xml:space="preserve">current limiters on equipment with large </w:t>
      </w:r>
      <w:r w:rsidR="007954EB">
        <w:rPr>
          <w:rFonts w:ascii="Times New Roman" w:hAnsi="Times New Roman" w:cs="Times New Roman"/>
        </w:rPr>
        <w:t>inrush</w:t>
      </w:r>
      <w:r w:rsidR="007A765A" w:rsidRPr="007A765A">
        <w:rPr>
          <w:rFonts w:ascii="Times New Roman" w:hAnsi="Times New Roman" w:cs="Times New Roman"/>
        </w:rPr>
        <w:t xml:space="preserve"> currents. </w:t>
      </w:r>
    </w:p>
    <w:p w14:paraId="66A74D64" w14:textId="66B2396A" w:rsidR="00033033" w:rsidRPr="007A765A" w:rsidRDefault="00033033" w:rsidP="007A765A">
      <w:pPr>
        <w:pStyle w:val="ListParagraph"/>
        <w:numPr>
          <w:ilvl w:val="0"/>
          <w:numId w:val="12"/>
        </w:numPr>
        <w:spacing w:before="240"/>
        <w:jc w:val="both"/>
        <w:rPr>
          <w:rFonts w:ascii="Times New Roman" w:hAnsi="Times New Roman" w:cs="Times New Roman"/>
        </w:rPr>
      </w:pPr>
      <w:r>
        <w:rPr>
          <w:rFonts w:ascii="Times New Roman" w:hAnsi="Times New Roman" w:cs="Times New Roman"/>
        </w:rPr>
        <w:t>Use wye-delta starting on motors.</w:t>
      </w:r>
    </w:p>
    <w:p w14:paraId="4A57E6E4" w14:textId="7C9BD3C4" w:rsidR="007A765A" w:rsidRPr="007A765A" w:rsidRDefault="003B1047" w:rsidP="007A765A">
      <w:pPr>
        <w:pStyle w:val="ListParagraph"/>
        <w:numPr>
          <w:ilvl w:val="0"/>
          <w:numId w:val="12"/>
        </w:numPr>
        <w:spacing w:before="240"/>
        <w:jc w:val="both"/>
        <w:rPr>
          <w:rFonts w:ascii="Times New Roman" w:hAnsi="Times New Roman" w:cs="Times New Roman"/>
        </w:rPr>
      </w:pPr>
      <w:r>
        <w:rPr>
          <w:rFonts w:ascii="Times New Roman" w:hAnsi="Times New Roman" w:cs="Times New Roman"/>
        </w:rPr>
        <w:t>Incorporate</w:t>
      </w:r>
      <w:r w:rsidR="007A765A" w:rsidRPr="007A765A">
        <w:rPr>
          <w:rFonts w:ascii="Times New Roman" w:hAnsi="Times New Roman" w:cs="Times New Roman"/>
        </w:rPr>
        <w:t xml:space="preserve"> energy storage to provide the inrush current. </w:t>
      </w:r>
    </w:p>
    <w:p w14:paraId="7DD46F7A" w14:textId="680E1B29" w:rsidR="007A765A" w:rsidRPr="007A765A" w:rsidRDefault="007A765A" w:rsidP="007A765A">
      <w:pPr>
        <w:pStyle w:val="ListParagraph"/>
        <w:numPr>
          <w:ilvl w:val="0"/>
          <w:numId w:val="12"/>
        </w:numPr>
        <w:spacing w:before="240"/>
        <w:jc w:val="both"/>
        <w:rPr>
          <w:rFonts w:ascii="Times New Roman" w:hAnsi="Times New Roman" w:cs="Times New Roman"/>
        </w:rPr>
      </w:pPr>
      <w:r w:rsidRPr="007A765A">
        <w:rPr>
          <w:rFonts w:ascii="Times New Roman" w:hAnsi="Times New Roman" w:cs="Times New Roman"/>
        </w:rPr>
        <w:t xml:space="preserve">Increase the rating of power electronic converters so they can provide more </w:t>
      </w:r>
      <w:r w:rsidR="007954EB">
        <w:rPr>
          <w:rFonts w:ascii="Times New Roman" w:hAnsi="Times New Roman" w:cs="Times New Roman"/>
        </w:rPr>
        <w:t>inrush</w:t>
      </w:r>
      <w:r w:rsidRPr="007A765A">
        <w:rPr>
          <w:rFonts w:ascii="Times New Roman" w:hAnsi="Times New Roman" w:cs="Times New Roman"/>
        </w:rPr>
        <w:t xml:space="preserve"> current.</w:t>
      </w:r>
    </w:p>
    <w:p w14:paraId="4F9D91E4" w14:textId="77DB96E5" w:rsidR="003D444A" w:rsidRDefault="003B1047" w:rsidP="007A765A">
      <w:pPr>
        <w:pStyle w:val="ListParagraph"/>
        <w:numPr>
          <w:ilvl w:val="0"/>
          <w:numId w:val="12"/>
        </w:numPr>
        <w:spacing w:before="240"/>
        <w:jc w:val="both"/>
        <w:rPr>
          <w:rFonts w:ascii="Times New Roman" w:hAnsi="Times New Roman" w:cs="Times New Roman"/>
        </w:rPr>
      </w:pPr>
      <w:r>
        <w:rPr>
          <w:rFonts w:ascii="Times New Roman" w:hAnsi="Times New Roman" w:cs="Times New Roman"/>
        </w:rPr>
        <w:t>Employ</w:t>
      </w:r>
      <w:r w:rsidR="007A765A" w:rsidRPr="007A765A">
        <w:rPr>
          <w:rFonts w:ascii="Times New Roman" w:hAnsi="Times New Roman" w:cs="Times New Roman"/>
        </w:rPr>
        <w:t xml:space="preserve"> control systems, </w:t>
      </w:r>
      <w:r w:rsidR="00103CB5">
        <w:rPr>
          <w:rFonts w:ascii="Times New Roman" w:hAnsi="Times New Roman" w:cs="Times New Roman"/>
        </w:rPr>
        <w:t xml:space="preserve">time delay relays, </w:t>
      </w:r>
      <w:r w:rsidR="007A765A" w:rsidRPr="007A765A">
        <w:rPr>
          <w:rFonts w:ascii="Times New Roman" w:hAnsi="Times New Roman" w:cs="Times New Roman"/>
        </w:rPr>
        <w:t xml:space="preserve">interlocks, or Low Voltage Protection (LVP) controllers to prevent multiple loads with high </w:t>
      </w:r>
      <w:r w:rsidR="007954EB">
        <w:rPr>
          <w:rFonts w:ascii="Times New Roman" w:hAnsi="Times New Roman" w:cs="Times New Roman"/>
        </w:rPr>
        <w:t>inrush</w:t>
      </w:r>
      <w:r w:rsidR="007A765A" w:rsidRPr="007A765A">
        <w:rPr>
          <w:rFonts w:ascii="Times New Roman" w:hAnsi="Times New Roman" w:cs="Times New Roman"/>
        </w:rPr>
        <w:t xml:space="preserve"> current from starting at the same time.</w:t>
      </w:r>
    </w:p>
    <w:p w14:paraId="258A3B3B" w14:textId="1F220ABD" w:rsidR="00103CB5" w:rsidRPr="007A765A" w:rsidRDefault="00103CB5" w:rsidP="007A765A">
      <w:pPr>
        <w:pStyle w:val="ListParagraph"/>
        <w:numPr>
          <w:ilvl w:val="0"/>
          <w:numId w:val="12"/>
        </w:numPr>
        <w:spacing w:before="240"/>
        <w:jc w:val="both"/>
        <w:rPr>
          <w:rFonts w:ascii="Times New Roman" w:hAnsi="Times New Roman" w:cs="Times New Roman"/>
        </w:rPr>
      </w:pPr>
      <w:r>
        <w:rPr>
          <w:rFonts w:ascii="Times New Roman" w:hAnsi="Times New Roman" w:cs="Times New Roman"/>
        </w:rPr>
        <w:t>Replace loads with functional equivalents that have a lower inrush current.</w:t>
      </w:r>
    </w:p>
    <w:p w14:paraId="210DD3F5" w14:textId="7226D0EB" w:rsidR="0034723A" w:rsidRPr="0034723A" w:rsidRDefault="00E929F8" w:rsidP="008A1DF5">
      <w:pPr>
        <w:pStyle w:val="ListParagraph"/>
        <w:keepNext/>
        <w:numPr>
          <w:ilvl w:val="0"/>
          <w:numId w:val="1"/>
        </w:numPr>
        <w:spacing w:before="240"/>
        <w:contextualSpacing w:val="0"/>
        <w:rPr>
          <w:rFonts w:ascii="Times New Roman" w:hAnsi="Times New Roman" w:cs="Times New Roman"/>
        </w:rPr>
      </w:pPr>
      <w:r>
        <w:rPr>
          <w:rFonts w:ascii="Times New Roman" w:hAnsi="Times New Roman" w:cs="Times New Roman"/>
        </w:rPr>
        <w:t>Reference</w:t>
      </w:r>
      <w:r w:rsidR="0034723A">
        <w:rPr>
          <w:rFonts w:ascii="Times New Roman" w:hAnsi="Times New Roman" w:cs="Times New Roman"/>
        </w:rPr>
        <w:t>s</w:t>
      </w:r>
    </w:p>
    <w:p w14:paraId="3F87A2C7" w14:textId="38FEE973" w:rsidR="00B317BD" w:rsidRDefault="00B317BD" w:rsidP="00C930B3">
      <w:pPr>
        <w:pStyle w:val="NormalWeb"/>
        <w:ind w:left="720" w:hanging="720"/>
      </w:pPr>
      <w:r>
        <w:t xml:space="preserve">IEEE Std 45.1 </w:t>
      </w:r>
      <w:r w:rsidRPr="00B317BD">
        <w:t>IEEE Recommended Practice for Electrical Installations on Shipboard</w:t>
      </w:r>
      <w:r w:rsidR="00912FF7">
        <w:t>—</w:t>
      </w:r>
      <w:r w:rsidRPr="00B317BD">
        <w:t>Design</w:t>
      </w:r>
    </w:p>
    <w:p w14:paraId="5B0A065B" w14:textId="36F318AC" w:rsidR="00C930B3" w:rsidRDefault="00C930B3" w:rsidP="00C930B3">
      <w:pPr>
        <w:pStyle w:val="NormalWeb"/>
        <w:ind w:left="720" w:hanging="720"/>
      </w:pPr>
      <w:r>
        <w:t>NFPA 70, National Electric</w:t>
      </w:r>
      <w:r w:rsidR="00903FC8">
        <w:t>al</w:t>
      </w:r>
      <w:r>
        <w:t xml:space="preserve"> Code (NEC), </w:t>
      </w:r>
      <w:hyperlink r:id="rId13" w:history="1">
        <w:r w:rsidR="008600C5" w:rsidRPr="000C43CE">
          <w:rPr>
            <w:rStyle w:val="Hyperlink"/>
          </w:rPr>
          <w:t>https://www.nfpa.org/codes-and-standards/nfpa-70-standard-development/70</w:t>
        </w:r>
      </w:hyperlink>
      <w:r>
        <w:t>.</w:t>
      </w:r>
    </w:p>
    <w:p w14:paraId="6816D598" w14:textId="3BBC777F" w:rsidR="008600C5" w:rsidRDefault="008600C5" w:rsidP="00C930B3">
      <w:pPr>
        <w:pStyle w:val="NormalWeb"/>
        <w:ind w:left="720" w:hanging="720"/>
      </w:pPr>
      <w:r w:rsidRPr="008600C5">
        <w:t>Doerry, Norbert, "</w:t>
      </w:r>
      <w:hyperlink r:id="rId14" w:history="1">
        <w:r w:rsidRPr="008600C5">
          <w:rPr>
            <w:rStyle w:val="Hyperlink"/>
          </w:rPr>
          <w:t>Voltage Drop Calculations on Shipboard Power Systems</w:t>
        </w:r>
      </w:hyperlink>
      <w:r w:rsidRPr="008600C5">
        <w:t>", presented at 16th International Symposium on Practical Design of Ships and Other Floating Structures PRADS 2025, Ann Arbor, MI, USA, October 19th - 23rd 2025.</w:t>
      </w:r>
    </w:p>
    <w:sectPr w:rsidR="008600C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364E2" w14:textId="77777777" w:rsidR="008913F1" w:rsidRDefault="008913F1" w:rsidP="008C641F">
      <w:pPr>
        <w:spacing w:after="0" w:line="240" w:lineRule="auto"/>
      </w:pPr>
      <w:r>
        <w:separator/>
      </w:r>
    </w:p>
  </w:endnote>
  <w:endnote w:type="continuationSeparator" w:id="0">
    <w:p w14:paraId="095BAF31" w14:textId="77777777" w:rsidR="008913F1" w:rsidRDefault="008913F1" w:rsidP="008C6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9A93" w14:textId="24D35688" w:rsidR="008C641F" w:rsidRDefault="008C641F" w:rsidP="008C641F">
    <w:pPr>
      <w:pStyle w:val="Footer"/>
    </w:pPr>
    <w:r>
      <w:rPr>
        <w:noProof/>
      </w:rPr>
      <w:drawing>
        <wp:anchor distT="0" distB="0" distL="114300" distR="114300" simplePos="0" relativeHeight="251660288" behindDoc="0" locked="0" layoutInCell="1" allowOverlap="1" wp14:anchorId="4DB4C112" wp14:editId="4000FD52">
          <wp:simplePos x="0" y="0"/>
          <wp:positionH relativeFrom="column">
            <wp:posOffset>227965</wp:posOffset>
          </wp:positionH>
          <wp:positionV relativeFrom="paragraph">
            <wp:posOffset>92075</wp:posOffset>
          </wp:positionV>
          <wp:extent cx="210312" cy="210312"/>
          <wp:effectExtent l="0" t="0" r="0" b="0"/>
          <wp:wrapThrough wrapText="bothSides">
            <wp:wrapPolygon edited="0">
              <wp:start x="1958" y="0"/>
              <wp:lineTo x="0" y="3915"/>
              <wp:lineTo x="0" y="17619"/>
              <wp:lineTo x="1958" y="19577"/>
              <wp:lineTo x="19577" y="19577"/>
              <wp:lineTo x="19577" y="0"/>
              <wp:lineTo x="1958" y="0"/>
            </wp:wrapPolygon>
          </wp:wrapThrough>
          <wp:docPr id="1185287521" name="Picture 6" descr="A black and white circle with a person in it&#10;&#10;Description automatically generated">
            <a:extLst xmlns:a="http://schemas.openxmlformats.org/drawingml/2006/main">
              <a:ext uri="{FF2B5EF4-FFF2-40B4-BE49-F238E27FC236}">
                <a16:creationId xmlns:a16="http://schemas.microsoft.com/office/drawing/2014/main" id="{53FC4551-71F8-562A-A0D4-FBB2407126C2}"/>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 descr="A black and white circle with a person in it&#10;&#10;Description automatically generated">
                    <a:extLst>
                      <a:ext uri="{FF2B5EF4-FFF2-40B4-BE49-F238E27FC236}">
                        <a16:creationId xmlns:a16="http://schemas.microsoft.com/office/drawing/2014/main" id="{53FC4551-71F8-562A-A0D4-FBB2407126C2}"/>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210312" cy="210312"/>
                  </a:xfrm>
                  <a:prstGeom prst="rect">
                    <a:avLst/>
                  </a:prstGeom>
                  <a:noFill/>
                </pic:spPr>
              </pic:pic>
            </a:graphicData>
          </a:graphic>
          <wp14:sizeRelH relativeFrom="margin">
            <wp14:pctWidth>0</wp14:pctWidth>
          </wp14:sizeRelH>
          <wp14:sizeRelV relativeFrom="margin">
            <wp14:pctHeight>0</wp14:pctHeight>
          </wp14:sizeRelV>
        </wp:anchor>
      </w:drawing>
    </w:r>
    <w:r>
      <w:tab/>
    </w:r>
    <w:r w:rsidRPr="00124833">
      <w:t>© 202</w:t>
    </w:r>
    <w:r w:rsidR="00C93341">
      <w:t>6</w:t>
    </w:r>
    <w:r w:rsidRPr="00124833">
      <w:t xml:space="preserve"> by Norbert Doerry</w:t>
    </w:r>
  </w:p>
  <w:p w14:paraId="6278C1EE" w14:textId="77777777" w:rsidR="008C641F" w:rsidRDefault="008C641F" w:rsidP="008C641F">
    <w:pPr>
      <w:pStyle w:val="Footer"/>
    </w:pPr>
    <w:r>
      <w:rPr>
        <w:noProof/>
      </w:rPr>
      <w:drawing>
        <wp:anchor distT="0" distB="0" distL="114300" distR="114300" simplePos="0" relativeHeight="251659264" behindDoc="0" locked="0" layoutInCell="1" allowOverlap="1" wp14:anchorId="31CF6CF9" wp14:editId="0102FE65">
          <wp:simplePos x="0" y="0"/>
          <wp:positionH relativeFrom="column">
            <wp:posOffset>0</wp:posOffset>
          </wp:positionH>
          <wp:positionV relativeFrom="paragraph">
            <wp:posOffset>-78105</wp:posOffset>
          </wp:positionV>
          <wp:extent cx="207818" cy="209550"/>
          <wp:effectExtent l="0" t="0" r="1905" b="0"/>
          <wp:wrapNone/>
          <wp:docPr id="123873084"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77314" name="Picture 1"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818" cy="209550"/>
                  </a:xfrm>
                  <a:prstGeom prst="rect">
                    <a:avLst/>
                  </a:prstGeom>
                  <a:noFill/>
                </pic:spPr>
              </pic:pic>
            </a:graphicData>
          </a:graphic>
        </wp:anchor>
      </w:drawing>
    </w:r>
    <w:r>
      <w:tab/>
    </w:r>
    <w:r w:rsidRPr="00124833">
      <w:t>This work is licensed via: CC BY 4.0</w:t>
    </w:r>
    <w:proofErr w:type="gramStart"/>
    <w:r w:rsidRPr="00124833">
      <w:t xml:space="preserve">   (</w:t>
    </w:r>
    <w:proofErr w:type="gramEnd"/>
    <w:r w:rsidRPr="00124833">
      <w:t>https://creativecommons.org/)</w:t>
    </w:r>
    <w:r>
      <w:tab/>
    </w:r>
    <w:sdt>
      <w:sdtPr>
        <w:id w:val="11036148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9FA38" w14:textId="77777777" w:rsidR="008913F1" w:rsidRDefault="008913F1" w:rsidP="008C641F">
      <w:pPr>
        <w:spacing w:after="0" w:line="240" w:lineRule="auto"/>
      </w:pPr>
      <w:r>
        <w:separator/>
      </w:r>
    </w:p>
  </w:footnote>
  <w:footnote w:type="continuationSeparator" w:id="0">
    <w:p w14:paraId="4C9640EC" w14:textId="77777777" w:rsidR="008913F1" w:rsidRDefault="008913F1" w:rsidP="008C6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C6A6E"/>
    <w:multiLevelType w:val="hybridMultilevel"/>
    <w:tmpl w:val="A95A5CE2"/>
    <w:lvl w:ilvl="0" w:tplc="FEC8F2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A4158"/>
    <w:multiLevelType w:val="hybridMultilevel"/>
    <w:tmpl w:val="F7D68E78"/>
    <w:lvl w:ilvl="0" w:tplc="30DA69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866F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9B2A82"/>
    <w:multiLevelType w:val="hybridMultilevel"/>
    <w:tmpl w:val="C390E1E0"/>
    <w:lvl w:ilvl="0" w:tplc="0E32D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144889"/>
    <w:multiLevelType w:val="hybridMultilevel"/>
    <w:tmpl w:val="C73014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E04E57"/>
    <w:multiLevelType w:val="hybridMultilevel"/>
    <w:tmpl w:val="3C4E0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CF0A7A"/>
    <w:multiLevelType w:val="hybridMultilevel"/>
    <w:tmpl w:val="56C09D8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09045D"/>
    <w:multiLevelType w:val="hybridMultilevel"/>
    <w:tmpl w:val="D53CE0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4466C2"/>
    <w:multiLevelType w:val="hybridMultilevel"/>
    <w:tmpl w:val="2C4E0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666FB3"/>
    <w:multiLevelType w:val="hybridMultilevel"/>
    <w:tmpl w:val="278C81DE"/>
    <w:lvl w:ilvl="0" w:tplc="5D18F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CB3AF9"/>
    <w:multiLevelType w:val="hybridMultilevel"/>
    <w:tmpl w:val="B2C6DCD0"/>
    <w:lvl w:ilvl="0" w:tplc="D14AA6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F054795"/>
    <w:multiLevelType w:val="multilevel"/>
    <w:tmpl w:val="5992A9A0"/>
    <w:lvl w:ilvl="0">
      <w:start w:val="1"/>
      <w:numFmt w:val="decimal"/>
      <w:pStyle w:val="tablecaption"/>
      <w:suff w:val="space"/>
      <w:lvlText w:val="Table %1."/>
      <w:lvlJc w:val="left"/>
      <w:pPr>
        <w:ind w:left="1980" w:firstLine="0"/>
      </w:pPr>
      <w:rPr>
        <w:rFonts w:ascii="Times New Roman" w:hAnsi="Times New Roman" w:hint="default"/>
        <w:b/>
        <w:i w:val="0"/>
        <w:sz w:val="18"/>
        <w:szCs w:val="18"/>
      </w:rPr>
    </w:lvl>
    <w:lvl w:ilvl="1">
      <w:start w:val="1"/>
      <w:numFmt w:val="decimal"/>
      <w:lvlText w:val="%1.%2."/>
      <w:lvlJc w:val="left"/>
      <w:pPr>
        <w:tabs>
          <w:tab w:val="num" w:pos="900"/>
        </w:tabs>
        <w:ind w:left="-108" w:hanging="432"/>
      </w:pPr>
      <w:rPr>
        <w:rFonts w:hint="default"/>
      </w:rPr>
    </w:lvl>
    <w:lvl w:ilvl="2">
      <w:start w:val="1"/>
      <w:numFmt w:val="decimal"/>
      <w:lvlText w:val="%1.%2.%3."/>
      <w:lvlJc w:val="left"/>
      <w:pPr>
        <w:tabs>
          <w:tab w:val="num" w:pos="1620"/>
        </w:tabs>
        <w:ind w:left="324" w:hanging="504"/>
      </w:pPr>
      <w:rPr>
        <w:rFonts w:hint="default"/>
      </w:rPr>
    </w:lvl>
    <w:lvl w:ilvl="3">
      <w:start w:val="1"/>
      <w:numFmt w:val="decimal"/>
      <w:lvlText w:val="%1.%2.%3.%4."/>
      <w:lvlJc w:val="left"/>
      <w:pPr>
        <w:tabs>
          <w:tab w:val="num" w:pos="2700"/>
        </w:tabs>
        <w:ind w:left="828" w:hanging="648"/>
      </w:pPr>
      <w:rPr>
        <w:rFonts w:hint="default"/>
      </w:rPr>
    </w:lvl>
    <w:lvl w:ilvl="4">
      <w:start w:val="1"/>
      <w:numFmt w:val="decimal"/>
      <w:lvlText w:val="%1.%2.%3.%4.%5."/>
      <w:lvlJc w:val="left"/>
      <w:pPr>
        <w:tabs>
          <w:tab w:val="num" w:pos="3420"/>
        </w:tabs>
        <w:ind w:left="1332" w:hanging="792"/>
      </w:pPr>
      <w:rPr>
        <w:rFonts w:hint="default"/>
      </w:rPr>
    </w:lvl>
    <w:lvl w:ilvl="5">
      <w:start w:val="1"/>
      <w:numFmt w:val="decimal"/>
      <w:lvlText w:val="%1.%2.%3.%4.%5.%6."/>
      <w:lvlJc w:val="left"/>
      <w:pPr>
        <w:tabs>
          <w:tab w:val="num" w:pos="4500"/>
        </w:tabs>
        <w:ind w:left="1836" w:hanging="936"/>
      </w:pPr>
      <w:rPr>
        <w:rFonts w:hint="default"/>
      </w:rPr>
    </w:lvl>
    <w:lvl w:ilvl="6">
      <w:start w:val="1"/>
      <w:numFmt w:val="decimal"/>
      <w:lvlText w:val="%1.%2.%3.%4.%5.%6.%7."/>
      <w:lvlJc w:val="left"/>
      <w:pPr>
        <w:tabs>
          <w:tab w:val="num" w:pos="5220"/>
        </w:tabs>
        <w:ind w:left="2340" w:hanging="1080"/>
      </w:pPr>
      <w:rPr>
        <w:rFonts w:hint="default"/>
      </w:rPr>
    </w:lvl>
    <w:lvl w:ilvl="7">
      <w:start w:val="1"/>
      <w:numFmt w:val="decimal"/>
      <w:lvlText w:val="%1.%2.%3.%4.%5.%6.%7.%8."/>
      <w:lvlJc w:val="left"/>
      <w:pPr>
        <w:tabs>
          <w:tab w:val="num" w:pos="6300"/>
        </w:tabs>
        <w:ind w:left="2844" w:hanging="1224"/>
      </w:pPr>
      <w:rPr>
        <w:rFonts w:hint="default"/>
      </w:rPr>
    </w:lvl>
    <w:lvl w:ilvl="8">
      <w:start w:val="1"/>
      <w:numFmt w:val="decimal"/>
      <w:lvlText w:val="%1.%2.%3.%4.%5.%6.%7.%8.%9."/>
      <w:lvlJc w:val="left"/>
      <w:pPr>
        <w:tabs>
          <w:tab w:val="num" w:pos="7020"/>
        </w:tabs>
        <w:ind w:left="3420" w:hanging="1440"/>
      </w:pPr>
      <w:rPr>
        <w:rFonts w:hint="default"/>
      </w:rPr>
    </w:lvl>
  </w:abstractNum>
  <w:num w:numId="1" w16cid:durableId="750811941">
    <w:abstractNumId w:val="2"/>
  </w:num>
  <w:num w:numId="2" w16cid:durableId="1614943384">
    <w:abstractNumId w:val="11"/>
  </w:num>
  <w:num w:numId="3" w16cid:durableId="2097899909">
    <w:abstractNumId w:val="10"/>
  </w:num>
  <w:num w:numId="4" w16cid:durableId="285342">
    <w:abstractNumId w:val="5"/>
  </w:num>
  <w:num w:numId="5" w16cid:durableId="2010256737">
    <w:abstractNumId w:val="7"/>
  </w:num>
  <w:num w:numId="6" w16cid:durableId="1443063751">
    <w:abstractNumId w:val="1"/>
  </w:num>
  <w:num w:numId="7" w16cid:durableId="1373535981">
    <w:abstractNumId w:val="8"/>
  </w:num>
  <w:num w:numId="8" w16cid:durableId="1642734661">
    <w:abstractNumId w:val="6"/>
  </w:num>
  <w:num w:numId="9" w16cid:durableId="228198441">
    <w:abstractNumId w:val="9"/>
  </w:num>
  <w:num w:numId="10" w16cid:durableId="1103959391">
    <w:abstractNumId w:val="3"/>
  </w:num>
  <w:num w:numId="11" w16cid:durableId="1838572925">
    <w:abstractNumId w:val="4"/>
  </w:num>
  <w:num w:numId="12" w16cid:durableId="171496510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0E"/>
    <w:rsid w:val="00003150"/>
    <w:rsid w:val="000063C8"/>
    <w:rsid w:val="00006E8A"/>
    <w:rsid w:val="00011495"/>
    <w:rsid w:val="0001246C"/>
    <w:rsid w:val="00014160"/>
    <w:rsid w:val="000144FD"/>
    <w:rsid w:val="00016FB7"/>
    <w:rsid w:val="00017A95"/>
    <w:rsid w:val="00021CC0"/>
    <w:rsid w:val="00022BF9"/>
    <w:rsid w:val="0002337F"/>
    <w:rsid w:val="000234BB"/>
    <w:rsid w:val="00026505"/>
    <w:rsid w:val="00027200"/>
    <w:rsid w:val="000312FB"/>
    <w:rsid w:val="000326DA"/>
    <w:rsid w:val="00033033"/>
    <w:rsid w:val="000336D4"/>
    <w:rsid w:val="00034183"/>
    <w:rsid w:val="000359E1"/>
    <w:rsid w:val="00040B96"/>
    <w:rsid w:val="00041571"/>
    <w:rsid w:val="0004220B"/>
    <w:rsid w:val="00042F44"/>
    <w:rsid w:val="00044701"/>
    <w:rsid w:val="0004490D"/>
    <w:rsid w:val="00044B38"/>
    <w:rsid w:val="00046E2C"/>
    <w:rsid w:val="0005354F"/>
    <w:rsid w:val="0005375F"/>
    <w:rsid w:val="000542F8"/>
    <w:rsid w:val="000545C1"/>
    <w:rsid w:val="00055791"/>
    <w:rsid w:val="00056D5C"/>
    <w:rsid w:val="000603F7"/>
    <w:rsid w:val="000606C6"/>
    <w:rsid w:val="00062C95"/>
    <w:rsid w:val="0006606C"/>
    <w:rsid w:val="000666C6"/>
    <w:rsid w:val="00067A93"/>
    <w:rsid w:val="00072EFC"/>
    <w:rsid w:val="000736C2"/>
    <w:rsid w:val="00073D04"/>
    <w:rsid w:val="00074676"/>
    <w:rsid w:val="00074A42"/>
    <w:rsid w:val="00074E75"/>
    <w:rsid w:val="00075288"/>
    <w:rsid w:val="00076054"/>
    <w:rsid w:val="00080EDC"/>
    <w:rsid w:val="00081D04"/>
    <w:rsid w:val="00082660"/>
    <w:rsid w:val="00084D66"/>
    <w:rsid w:val="00084FE9"/>
    <w:rsid w:val="000850B0"/>
    <w:rsid w:val="000864FB"/>
    <w:rsid w:val="0008722D"/>
    <w:rsid w:val="00090235"/>
    <w:rsid w:val="0009163D"/>
    <w:rsid w:val="00092540"/>
    <w:rsid w:val="00093A42"/>
    <w:rsid w:val="00094CC0"/>
    <w:rsid w:val="00095CA8"/>
    <w:rsid w:val="0009690C"/>
    <w:rsid w:val="0009767A"/>
    <w:rsid w:val="000A0181"/>
    <w:rsid w:val="000A1008"/>
    <w:rsid w:val="000A14C2"/>
    <w:rsid w:val="000A30A0"/>
    <w:rsid w:val="000A7150"/>
    <w:rsid w:val="000B1FC1"/>
    <w:rsid w:val="000B20EB"/>
    <w:rsid w:val="000B242F"/>
    <w:rsid w:val="000B28E9"/>
    <w:rsid w:val="000B5F4A"/>
    <w:rsid w:val="000C488B"/>
    <w:rsid w:val="000D0ED8"/>
    <w:rsid w:val="000D222C"/>
    <w:rsid w:val="000D364E"/>
    <w:rsid w:val="000D50AC"/>
    <w:rsid w:val="000D639D"/>
    <w:rsid w:val="000D6E39"/>
    <w:rsid w:val="000D79EE"/>
    <w:rsid w:val="000D7C8D"/>
    <w:rsid w:val="000E10C8"/>
    <w:rsid w:val="000E1594"/>
    <w:rsid w:val="000E398E"/>
    <w:rsid w:val="000E3F1D"/>
    <w:rsid w:val="000E53A0"/>
    <w:rsid w:val="000E6529"/>
    <w:rsid w:val="000E6EA7"/>
    <w:rsid w:val="000E7CA2"/>
    <w:rsid w:val="000E7EA4"/>
    <w:rsid w:val="000F050F"/>
    <w:rsid w:val="000F3501"/>
    <w:rsid w:val="000F54E8"/>
    <w:rsid w:val="000F59B8"/>
    <w:rsid w:val="0010095D"/>
    <w:rsid w:val="00101AFC"/>
    <w:rsid w:val="00101FCF"/>
    <w:rsid w:val="0010376F"/>
    <w:rsid w:val="0010380E"/>
    <w:rsid w:val="00103CB5"/>
    <w:rsid w:val="00105691"/>
    <w:rsid w:val="00105A40"/>
    <w:rsid w:val="0011132C"/>
    <w:rsid w:val="00115480"/>
    <w:rsid w:val="00116D9F"/>
    <w:rsid w:val="00117F9D"/>
    <w:rsid w:val="00121AC7"/>
    <w:rsid w:val="0012248F"/>
    <w:rsid w:val="001227BE"/>
    <w:rsid w:val="00122EDC"/>
    <w:rsid w:val="001265AB"/>
    <w:rsid w:val="001270F0"/>
    <w:rsid w:val="00130B97"/>
    <w:rsid w:val="00131880"/>
    <w:rsid w:val="00132A5A"/>
    <w:rsid w:val="001346F5"/>
    <w:rsid w:val="00135818"/>
    <w:rsid w:val="00136125"/>
    <w:rsid w:val="00136A71"/>
    <w:rsid w:val="00144BAE"/>
    <w:rsid w:val="00145F8E"/>
    <w:rsid w:val="00146150"/>
    <w:rsid w:val="001466AB"/>
    <w:rsid w:val="00150D7C"/>
    <w:rsid w:val="00151581"/>
    <w:rsid w:val="0015232F"/>
    <w:rsid w:val="00152C7B"/>
    <w:rsid w:val="001537DD"/>
    <w:rsid w:val="00153AB4"/>
    <w:rsid w:val="001540C2"/>
    <w:rsid w:val="00154BDA"/>
    <w:rsid w:val="0015506C"/>
    <w:rsid w:val="00155202"/>
    <w:rsid w:val="00160E54"/>
    <w:rsid w:val="00162456"/>
    <w:rsid w:val="00164302"/>
    <w:rsid w:val="0016442A"/>
    <w:rsid w:val="001649D3"/>
    <w:rsid w:val="00164A93"/>
    <w:rsid w:val="00164B28"/>
    <w:rsid w:val="00171BB6"/>
    <w:rsid w:val="00172CAE"/>
    <w:rsid w:val="0017360A"/>
    <w:rsid w:val="00173937"/>
    <w:rsid w:val="00174065"/>
    <w:rsid w:val="00175AD1"/>
    <w:rsid w:val="00177C7D"/>
    <w:rsid w:val="00180EC1"/>
    <w:rsid w:val="00184D4A"/>
    <w:rsid w:val="00186BE2"/>
    <w:rsid w:val="00190876"/>
    <w:rsid w:val="00191F8A"/>
    <w:rsid w:val="0019205C"/>
    <w:rsid w:val="001926CB"/>
    <w:rsid w:val="00195DF1"/>
    <w:rsid w:val="001961E8"/>
    <w:rsid w:val="001A27F4"/>
    <w:rsid w:val="001A2D57"/>
    <w:rsid w:val="001A4F7F"/>
    <w:rsid w:val="001A5CE4"/>
    <w:rsid w:val="001A6EE2"/>
    <w:rsid w:val="001B04A3"/>
    <w:rsid w:val="001B243F"/>
    <w:rsid w:val="001B382E"/>
    <w:rsid w:val="001B38BF"/>
    <w:rsid w:val="001B4BB1"/>
    <w:rsid w:val="001B578E"/>
    <w:rsid w:val="001B65DB"/>
    <w:rsid w:val="001B6943"/>
    <w:rsid w:val="001B7611"/>
    <w:rsid w:val="001B767B"/>
    <w:rsid w:val="001B7AEC"/>
    <w:rsid w:val="001C0A38"/>
    <w:rsid w:val="001C0EAC"/>
    <w:rsid w:val="001C1AA0"/>
    <w:rsid w:val="001C2A70"/>
    <w:rsid w:val="001C73A8"/>
    <w:rsid w:val="001C7916"/>
    <w:rsid w:val="001D0DDD"/>
    <w:rsid w:val="001D1CE9"/>
    <w:rsid w:val="001D323E"/>
    <w:rsid w:val="001D34CA"/>
    <w:rsid w:val="001D3FB4"/>
    <w:rsid w:val="001D5A4C"/>
    <w:rsid w:val="001D72A3"/>
    <w:rsid w:val="001D7FA0"/>
    <w:rsid w:val="001E092A"/>
    <w:rsid w:val="001E3419"/>
    <w:rsid w:val="001E5843"/>
    <w:rsid w:val="001E5EDB"/>
    <w:rsid w:val="001E7597"/>
    <w:rsid w:val="001F0C86"/>
    <w:rsid w:val="001F11A3"/>
    <w:rsid w:val="001F69C4"/>
    <w:rsid w:val="001F714D"/>
    <w:rsid w:val="002012F8"/>
    <w:rsid w:val="00204B5D"/>
    <w:rsid w:val="00204C11"/>
    <w:rsid w:val="00204CE6"/>
    <w:rsid w:val="00204D7B"/>
    <w:rsid w:val="00207ED5"/>
    <w:rsid w:val="002103EA"/>
    <w:rsid w:val="00214F85"/>
    <w:rsid w:val="002157CB"/>
    <w:rsid w:val="00215E1A"/>
    <w:rsid w:val="0021706C"/>
    <w:rsid w:val="002202E6"/>
    <w:rsid w:val="0022043C"/>
    <w:rsid w:val="00220923"/>
    <w:rsid w:val="00222941"/>
    <w:rsid w:val="00222C0D"/>
    <w:rsid w:val="00223889"/>
    <w:rsid w:val="00224D9B"/>
    <w:rsid w:val="00224F6D"/>
    <w:rsid w:val="00225D6F"/>
    <w:rsid w:val="00225EEC"/>
    <w:rsid w:val="002278A6"/>
    <w:rsid w:val="00230142"/>
    <w:rsid w:val="0023089F"/>
    <w:rsid w:val="00235307"/>
    <w:rsid w:val="00236654"/>
    <w:rsid w:val="00236FDA"/>
    <w:rsid w:val="00240E8C"/>
    <w:rsid w:val="00241C3A"/>
    <w:rsid w:val="0024360D"/>
    <w:rsid w:val="00244ED7"/>
    <w:rsid w:val="002462C1"/>
    <w:rsid w:val="0025119E"/>
    <w:rsid w:val="0025295B"/>
    <w:rsid w:val="00252B1D"/>
    <w:rsid w:val="002538D0"/>
    <w:rsid w:val="00253A6A"/>
    <w:rsid w:val="002540A6"/>
    <w:rsid w:val="00254678"/>
    <w:rsid w:val="00254FFE"/>
    <w:rsid w:val="00260721"/>
    <w:rsid w:val="00260DC1"/>
    <w:rsid w:val="002622CD"/>
    <w:rsid w:val="00262FA7"/>
    <w:rsid w:val="002661BC"/>
    <w:rsid w:val="002663D9"/>
    <w:rsid w:val="002770AA"/>
    <w:rsid w:val="00280AF1"/>
    <w:rsid w:val="002817D6"/>
    <w:rsid w:val="00281F46"/>
    <w:rsid w:val="00283BF0"/>
    <w:rsid w:val="00287F7C"/>
    <w:rsid w:val="002903E4"/>
    <w:rsid w:val="002904C6"/>
    <w:rsid w:val="00293F77"/>
    <w:rsid w:val="00295EE3"/>
    <w:rsid w:val="0029646D"/>
    <w:rsid w:val="00296753"/>
    <w:rsid w:val="00296F02"/>
    <w:rsid w:val="00297D32"/>
    <w:rsid w:val="002A0371"/>
    <w:rsid w:val="002A366A"/>
    <w:rsid w:val="002A379D"/>
    <w:rsid w:val="002A49B4"/>
    <w:rsid w:val="002A542C"/>
    <w:rsid w:val="002B2061"/>
    <w:rsid w:val="002B5826"/>
    <w:rsid w:val="002C0D1E"/>
    <w:rsid w:val="002C0F73"/>
    <w:rsid w:val="002C1B09"/>
    <w:rsid w:val="002C1D9B"/>
    <w:rsid w:val="002C5069"/>
    <w:rsid w:val="002C562F"/>
    <w:rsid w:val="002C7EF3"/>
    <w:rsid w:val="002D7694"/>
    <w:rsid w:val="002E34B3"/>
    <w:rsid w:val="002E5014"/>
    <w:rsid w:val="002E768B"/>
    <w:rsid w:val="002F0678"/>
    <w:rsid w:val="002F07DA"/>
    <w:rsid w:val="002F0CAC"/>
    <w:rsid w:val="002F0EBE"/>
    <w:rsid w:val="002F20ED"/>
    <w:rsid w:val="002F438C"/>
    <w:rsid w:val="002F535D"/>
    <w:rsid w:val="002F53CA"/>
    <w:rsid w:val="002F543E"/>
    <w:rsid w:val="002F6F96"/>
    <w:rsid w:val="002F777B"/>
    <w:rsid w:val="003004AC"/>
    <w:rsid w:val="003016A3"/>
    <w:rsid w:val="00301744"/>
    <w:rsid w:val="00301B27"/>
    <w:rsid w:val="0030253B"/>
    <w:rsid w:val="00302C96"/>
    <w:rsid w:val="00310258"/>
    <w:rsid w:val="00310C0B"/>
    <w:rsid w:val="00312925"/>
    <w:rsid w:val="00313560"/>
    <w:rsid w:val="00313A77"/>
    <w:rsid w:val="00315382"/>
    <w:rsid w:val="003156F6"/>
    <w:rsid w:val="0031639F"/>
    <w:rsid w:val="003207E0"/>
    <w:rsid w:val="003211BC"/>
    <w:rsid w:val="00321AD3"/>
    <w:rsid w:val="00321E8A"/>
    <w:rsid w:val="00322E4C"/>
    <w:rsid w:val="003247C2"/>
    <w:rsid w:val="00327077"/>
    <w:rsid w:val="00332496"/>
    <w:rsid w:val="00332C99"/>
    <w:rsid w:val="00334803"/>
    <w:rsid w:val="003372EB"/>
    <w:rsid w:val="00337C37"/>
    <w:rsid w:val="0034022D"/>
    <w:rsid w:val="0034273F"/>
    <w:rsid w:val="0034508C"/>
    <w:rsid w:val="00345C0A"/>
    <w:rsid w:val="00346FF7"/>
    <w:rsid w:val="0034723A"/>
    <w:rsid w:val="003501EE"/>
    <w:rsid w:val="0035280A"/>
    <w:rsid w:val="0035399B"/>
    <w:rsid w:val="00354D11"/>
    <w:rsid w:val="00361AFA"/>
    <w:rsid w:val="0036221F"/>
    <w:rsid w:val="00362D2F"/>
    <w:rsid w:val="003632E4"/>
    <w:rsid w:val="00363ED3"/>
    <w:rsid w:val="00366348"/>
    <w:rsid w:val="00370EFB"/>
    <w:rsid w:val="00373E11"/>
    <w:rsid w:val="00374CC0"/>
    <w:rsid w:val="0037511D"/>
    <w:rsid w:val="0037769C"/>
    <w:rsid w:val="00380620"/>
    <w:rsid w:val="00380BFE"/>
    <w:rsid w:val="003819EF"/>
    <w:rsid w:val="0038226E"/>
    <w:rsid w:val="003842CA"/>
    <w:rsid w:val="00384A78"/>
    <w:rsid w:val="003859E1"/>
    <w:rsid w:val="00387A1E"/>
    <w:rsid w:val="00390B77"/>
    <w:rsid w:val="00394D21"/>
    <w:rsid w:val="003960DD"/>
    <w:rsid w:val="00397F85"/>
    <w:rsid w:val="003A03F1"/>
    <w:rsid w:val="003A147A"/>
    <w:rsid w:val="003A3E5D"/>
    <w:rsid w:val="003A438D"/>
    <w:rsid w:val="003B00B5"/>
    <w:rsid w:val="003B1047"/>
    <w:rsid w:val="003B2041"/>
    <w:rsid w:val="003B4095"/>
    <w:rsid w:val="003B4BE7"/>
    <w:rsid w:val="003B506A"/>
    <w:rsid w:val="003B618D"/>
    <w:rsid w:val="003B6C46"/>
    <w:rsid w:val="003B71A4"/>
    <w:rsid w:val="003B78EE"/>
    <w:rsid w:val="003C10EE"/>
    <w:rsid w:val="003C182D"/>
    <w:rsid w:val="003C3789"/>
    <w:rsid w:val="003C3EEA"/>
    <w:rsid w:val="003C51C9"/>
    <w:rsid w:val="003C5DCF"/>
    <w:rsid w:val="003C7C49"/>
    <w:rsid w:val="003D156D"/>
    <w:rsid w:val="003D29A7"/>
    <w:rsid w:val="003D3622"/>
    <w:rsid w:val="003D389F"/>
    <w:rsid w:val="003D444A"/>
    <w:rsid w:val="003D4D37"/>
    <w:rsid w:val="003D4EFE"/>
    <w:rsid w:val="003E0AE1"/>
    <w:rsid w:val="003E12FD"/>
    <w:rsid w:val="003E134D"/>
    <w:rsid w:val="003E1AB7"/>
    <w:rsid w:val="003E3E1E"/>
    <w:rsid w:val="003E6003"/>
    <w:rsid w:val="003E6D1D"/>
    <w:rsid w:val="003E6DF6"/>
    <w:rsid w:val="003E7CF0"/>
    <w:rsid w:val="003F020F"/>
    <w:rsid w:val="003F0DD3"/>
    <w:rsid w:val="003F0E7C"/>
    <w:rsid w:val="003F1A8D"/>
    <w:rsid w:val="003F1C14"/>
    <w:rsid w:val="003F6343"/>
    <w:rsid w:val="00400036"/>
    <w:rsid w:val="00403002"/>
    <w:rsid w:val="00405A91"/>
    <w:rsid w:val="004068D7"/>
    <w:rsid w:val="00410750"/>
    <w:rsid w:val="004141E7"/>
    <w:rsid w:val="00416F7C"/>
    <w:rsid w:val="00417596"/>
    <w:rsid w:val="00417AB1"/>
    <w:rsid w:val="00420F1D"/>
    <w:rsid w:val="0042336D"/>
    <w:rsid w:val="004236ED"/>
    <w:rsid w:val="00425B5F"/>
    <w:rsid w:val="004307BB"/>
    <w:rsid w:val="004317E8"/>
    <w:rsid w:val="00432059"/>
    <w:rsid w:val="004320AD"/>
    <w:rsid w:val="00434098"/>
    <w:rsid w:val="004341D2"/>
    <w:rsid w:val="00434F51"/>
    <w:rsid w:val="00435231"/>
    <w:rsid w:val="0043682E"/>
    <w:rsid w:val="0044040A"/>
    <w:rsid w:val="00442C54"/>
    <w:rsid w:val="004436B8"/>
    <w:rsid w:val="004444BE"/>
    <w:rsid w:val="00444EE4"/>
    <w:rsid w:val="00446B63"/>
    <w:rsid w:val="00450964"/>
    <w:rsid w:val="00452DA3"/>
    <w:rsid w:val="00452F9D"/>
    <w:rsid w:val="00453ED1"/>
    <w:rsid w:val="00455384"/>
    <w:rsid w:val="0045619A"/>
    <w:rsid w:val="004562DB"/>
    <w:rsid w:val="00460D0E"/>
    <w:rsid w:val="004615A6"/>
    <w:rsid w:val="00462214"/>
    <w:rsid w:val="004642B5"/>
    <w:rsid w:val="00464F26"/>
    <w:rsid w:val="0046553C"/>
    <w:rsid w:val="00465E7B"/>
    <w:rsid w:val="00466C6D"/>
    <w:rsid w:val="00466D05"/>
    <w:rsid w:val="00467865"/>
    <w:rsid w:val="004729BF"/>
    <w:rsid w:val="00474DD8"/>
    <w:rsid w:val="00476A83"/>
    <w:rsid w:val="00480A0F"/>
    <w:rsid w:val="00483501"/>
    <w:rsid w:val="00486C0D"/>
    <w:rsid w:val="00492A75"/>
    <w:rsid w:val="004932DE"/>
    <w:rsid w:val="00494E1B"/>
    <w:rsid w:val="00495ADD"/>
    <w:rsid w:val="00496816"/>
    <w:rsid w:val="004A20A1"/>
    <w:rsid w:val="004A2D24"/>
    <w:rsid w:val="004A51A7"/>
    <w:rsid w:val="004A567E"/>
    <w:rsid w:val="004A5D5E"/>
    <w:rsid w:val="004A6679"/>
    <w:rsid w:val="004B0A29"/>
    <w:rsid w:val="004B50AD"/>
    <w:rsid w:val="004C2E2A"/>
    <w:rsid w:val="004C3209"/>
    <w:rsid w:val="004C6478"/>
    <w:rsid w:val="004C738B"/>
    <w:rsid w:val="004C7C38"/>
    <w:rsid w:val="004D2E1D"/>
    <w:rsid w:val="004D30C7"/>
    <w:rsid w:val="004D69E1"/>
    <w:rsid w:val="004D7668"/>
    <w:rsid w:val="004D778D"/>
    <w:rsid w:val="004D7917"/>
    <w:rsid w:val="004E16E0"/>
    <w:rsid w:val="004E4495"/>
    <w:rsid w:val="004E5462"/>
    <w:rsid w:val="004E7458"/>
    <w:rsid w:val="004E7FA2"/>
    <w:rsid w:val="004F0118"/>
    <w:rsid w:val="004F4BE4"/>
    <w:rsid w:val="004F56E4"/>
    <w:rsid w:val="005005E7"/>
    <w:rsid w:val="0050439B"/>
    <w:rsid w:val="00504BA9"/>
    <w:rsid w:val="005104B4"/>
    <w:rsid w:val="00510C6E"/>
    <w:rsid w:val="00511E86"/>
    <w:rsid w:val="00512536"/>
    <w:rsid w:val="00512A61"/>
    <w:rsid w:val="00512A73"/>
    <w:rsid w:val="00513210"/>
    <w:rsid w:val="0051332F"/>
    <w:rsid w:val="00515A0B"/>
    <w:rsid w:val="00515D20"/>
    <w:rsid w:val="00520609"/>
    <w:rsid w:val="00523F26"/>
    <w:rsid w:val="0052526F"/>
    <w:rsid w:val="0052663B"/>
    <w:rsid w:val="0053084C"/>
    <w:rsid w:val="00530E66"/>
    <w:rsid w:val="0053372B"/>
    <w:rsid w:val="005344FC"/>
    <w:rsid w:val="00534889"/>
    <w:rsid w:val="00534A82"/>
    <w:rsid w:val="005373A3"/>
    <w:rsid w:val="00537588"/>
    <w:rsid w:val="00537610"/>
    <w:rsid w:val="00540054"/>
    <w:rsid w:val="005419F7"/>
    <w:rsid w:val="00541AEB"/>
    <w:rsid w:val="005423FC"/>
    <w:rsid w:val="00542CA7"/>
    <w:rsid w:val="005464EF"/>
    <w:rsid w:val="005469D5"/>
    <w:rsid w:val="00552918"/>
    <w:rsid w:val="00553818"/>
    <w:rsid w:val="0056030D"/>
    <w:rsid w:val="00563757"/>
    <w:rsid w:val="005639E2"/>
    <w:rsid w:val="005660F4"/>
    <w:rsid w:val="0056744A"/>
    <w:rsid w:val="00570502"/>
    <w:rsid w:val="00570532"/>
    <w:rsid w:val="005721E3"/>
    <w:rsid w:val="00572E02"/>
    <w:rsid w:val="00574572"/>
    <w:rsid w:val="00574A1C"/>
    <w:rsid w:val="00576917"/>
    <w:rsid w:val="00577067"/>
    <w:rsid w:val="00577D4A"/>
    <w:rsid w:val="00583384"/>
    <w:rsid w:val="0059023C"/>
    <w:rsid w:val="00591DC5"/>
    <w:rsid w:val="00593545"/>
    <w:rsid w:val="00593AD7"/>
    <w:rsid w:val="00596AA0"/>
    <w:rsid w:val="00597188"/>
    <w:rsid w:val="00597C24"/>
    <w:rsid w:val="005A23DA"/>
    <w:rsid w:val="005A3BC3"/>
    <w:rsid w:val="005A6A45"/>
    <w:rsid w:val="005A6B82"/>
    <w:rsid w:val="005A77A0"/>
    <w:rsid w:val="005B0492"/>
    <w:rsid w:val="005B430E"/>
    <w:rsid w:val="005B4D2F"/>
    <w:rsid w:val="005B7D53"/>
    <w:rsid w:val="005C1056"/>
    <w:rsid w:val="005C134C"/>
    <w:rsid w:val="005C175C"/>
    <w:rsid w:val="005C4561"/>
    <w:rsid w:val="005C6C34"/>
    <w:rsid w:val="005D08FD"/>
    <w:rsid w:val="005D16D3"/>
    <w:rsid w:val="005D2036"/>
    <w:rsid w:val="005D36F3"/>
    <w:rsid w:val="005D4DB8"/>
    <w:rsid w:val="005D59A5"/>
    <w:rsid w:val="005D6258"/>
    <w:rsid w:val="005D6542"/>
    <w:rsid w:val="005D7E1B"/>
    <w:rsid w:val="005E1F0C"/>
    <w:rsid w:val="005E2A38"/>
    <w:rsid w:val="005E54B7"/>
    <w:rsid w:val="005E5DF5"/>
    <w:rsid w:val="005E775C"/>
    <w:rsid w:val="005F1BA7"/>
    <w:rsid w:val="005F3C9C"/>
    <w:rsid w:val="005F43BB"/>
    <w:rsid w:val="005F448E"/>
    <w:rsid w:val="005F4911"/>
    <w:rsid w:val="005F5168"/>
    <w:rsid w:val="005F6CEF"/>
    <w:rsid w:val="005F6F52"/>
    <w:rsid w:val="00602AD7"/>
    <w:rsid w:val="00603C08"/>
    <w:rsid w:val="0060466F"/>
    <w:rsid w:val="00605651"/>
    <w:rsid w:val="006073CC"/>
    <w:rsid w:val="0061012B"/>
    <w:rsid w:val="0061317C"/>
    <w:rsid w:val="006146B8"/>
    <w:rsid w:val="00614D7B"/>
    <w:rsid w:val="00615E97"/>
    <w:rsid w:val="006168FE"/>
    <w:rsid w:val="0061794C"/>
    <w:rsid w:val="00617A6D"/>
    <w:rsid w:val="00617CE8"/>
    <w:rsid w:val="00617FDC"/>
    <w:rsid w:val="006203A9"/>
    <w:rsid w:val="00621926"/>
    <w:rsid w:val="00621B23"/>
    <w:rsid w:val="006234DA"/>
    <w:rsid w:val="006245AD"/>
    <w:rsid w:val="00624B95"/>
    <w:rsid w:val="006261B7"/>
    <w:rsid w:val="006309E2"/>
    <w:rsid w:val="0063101F"/>
    <w:rsid w:val="0063281C"/>
    <w:rsid w:val="0063305A"/>
    <w:rsid w:val="00633EA5"/>
    <w:rsid w:val="00637C0E"/>
    <w:rsid w:val="0064005B"/>
    <w:rsid w:val="006400CB"/>
    <w:rsid w:val="006404E5"/>
    <w:rsid w:val="00641721"/>
    <w:rsid w:val="0064294B"/>
    <w:rsid w:val="00643583"/>
    <w:rsid w:val="00645CB4"/>
    <w:rsid w:val="00646F6C"/>
    <w:rsid w:val="006471A5"/>
    <w:rsid w:val="00647CF4"/>
    <w:rsid w:val="00652765"/>
    <w:rsid w:val="0065325D"/>
    <w:rsid w:val="0065334F"/>
    <w:rsid w:val="00653371"/>
    <w:rsid w:val="00653E35"/>
    <w:rsid w:val="00654947"/>
    <w:rsid w:val="00654E99"/>
    <w:rsid w:val="006557C3"/>
    <w:rsid w:val="006558AB"/>
    <w:rsid w:val="006605E5"/>
    <w:rsid w:val="0066137F"/>
    <w:rsid w:val="00662042"/>
    <w:rsid w:val="00662AEA"/>
    <w:rsid w:val="00666630"/>
    <w:rsid w:val="00681B05"/>
    <w:rsid w:val="00681F52"/>
    <w:rsid w:val="0068641A"/>
    <w:rsid w:val="00686F8E"/>
    <w:rsid w:val="006911E4"/>
    <w:rsid w:val="0069188F"/>
    <w:rsid w:val="00693184"/>
    <w:rsid w:val="006955D4"/>
    <w:rsid w:val="00696E50"/>
    <w:rsid w:val="00697189"/>
    <w:rsid w:val="006A088A"/>
    <w:rsid w:val="006A29CA"/>
    <w:rsid w:val="006A491C"/>
    <w:rsid w:val="006A5209"/>
    <w:rsid w:val="006A7B46"/>
    <w:rsid w:val="006B183F"/>
    <w:rsid w:val="006B6A41"/>
    <w:rsid w:val="006B711B"/>
    <w:rsid w:val="006C1146"/>
    <w:rsid w:val="006C25ED"/>
    <w:rsid w:val="006C2CE9"/>
    <w:rsid w:val="006C331C"/>
    <w:rsid w:val="006C370E"/>
    <w:rsid w:val="006C39E8"/>
    <w:rsid w:val="006C4AA0"/>
    <w:rsid w:val="006C514E"/>
    <w:rsid w:val="006C5F29"/>
    <w:rsid w:val="006C6115"/>
    <w:rsid w:val="006C651A"/>
    <w:rsid w:val="006D2DCF"/>
    <w:rsid w:val="006D2E20"/>
    <w:rsid w:val="006D3E31"/>
    <w:rsid w:val="006D54BB"/>
    <w:rsid w:val="006D6AD6"/>
    <w:rsid w:val="006D7AC4"/>
    <w:rsid w:val="006E0191"/>
    <w:rsid w:val="006E18D8"/>
    <w:rsid w:val="006E24FA"/>
    <w:rsid w:val="006F38CA"/>
    <w:rsid w:val="006F3D78"/>
    <w:rsid w:val="006F3ED0"/>
    <w:rsid w:val="006F54F1"/>
    <w:rsid w:val="006F68C0"/>
    <w:rsid w:val="00700432"/>
    <w:rsid w:val="00701100"/>
    <w:rsid w:val="00702936"/>
    <w:rsid w:val="0070331F"/>
    <w:rsid w:val="00703F9D"/>
    <w:rsid w:val="00710DCD"/>
    <w:rsid w:val="00712660"/>
    <w:rsid w:val="007136A8"/>
    <w:rsid w:val="00713C1C"/>
    <w:rsid w:val="00715882"/>
    <w:rsid w:val="00717F31"/>
    <w:rsid w:val="007201A7"/>
    <w:rsid w:val="00722B24"/>
    <w:rsid w:val="00724FB5"/>
    <w:rsid w:val="00726B9C"/>
    <w:rsid w:val="007314FA"/>
    <w:rsid w:val="00731C5C"/>
    <w:rsid w:val="00731CB2"/>
    <w:rsid w:val="007324DA"/>
    <w:rsid w:val="00732EDF"/>
    <w:rsid w:val="00733022"/>
    <w:rsid w:val="00733DD9"/>
    <w:rsid w:val="00734912"/>
    <w:rsid w:val="00734B56"/>
    <w:rsid w:val="00735597"/>
    <w:rsid w:val="007379B6"/>
    <w:rsid w:val="00740089"/>
    <w:rsid w:val="00740223"/>
    <w:rsid w:val="00740915"/>
    <w:rsid w:val="007417E9"/>
    <w:rsid w:val="00743AA4"/>
    <w:rsid w:val="00743CC3"/>
    <w:rsid w:val="00745893"/>
    <w:rsid w:val="00745F9C"/>
    <w:rsid w:val="00746D09"/>
    <w:rsid w:val="00750300"/>
    <w:rsid w:val="0075061E"/>
    <w:rsid w:val="00750A20"/>
    <w:rsid w:val="00752392"/>
    <w:rsid w:val="00753173"/>
    <w:rsid w:val="00755249"/>
    <w:rsid w:val="00756556"/>
    <w:rsid w:val="0075727C"/>
    <w:rsid w:val="00757A7F"/>
    <w:rsid w:val="007633FE"/>
    <w:rsid w:val="00763DC5"/>
    <w:rsid w:val="0076547C"/>
    <w:rsid w:val="00772EDB"/>
    <w:rsid w:val="0077697F"/>
    <w:rsid w:val="00777997"/>
    <w:rsid w:val="00777C80"/>
    <w:rsid w:val="00780D68"/>
    <w:rsid w:val="00785DF2"/>
    <w:rsid w:val="007873B2"/>
    <w:rsid w:val="00791E98"/>
    <w:rsid w:val="00793D27"/>
    <w:rsid w:val="00794DD7"/>
    <w:rsid w:val="007954EB"/>
    <w:rsid w:val="007963F4"/>
    <w:rsid w:val="007A16F9"/>
    <w:rsid w:val="007A1A8D"/>
    <w:rsid w:val="007A240F"/>
    <w:rsid w:val="007A478B"/>
    <w:rsid w:val="007A6AE6"/>
    <w:rsid w:val="007A765A"/>
    <w:rsid w:val="007B3933"/>
    <w:rsid w:val="007B55E9"/>
    <w:rsid w:val="007B67C8"/>
    <w:rsid w:val="007C1CD6"/>
    <w:rsid w:val="007C29E2"/>
    <w:rsid w:val="007C2A8D"/>
    <w:rsid w:val="007C3EBC"/>
    <w:rsid w:val="007C4823"/>
    <w:rsid w:val="007C6070"/>
    <w:rsid w:val="007C71FD"/>
    <w:rsid w:val="007D1045"/>
    <w:rsid w:val="007D1D8F"/>
    <w:rsid w:val="007D23C8"/>
    <w:rsid w:val="007D3840"/>
    <w:rsid w:val="007D3FBE"/>
    <w:rsid w:val="007E39E6"/>
    <w:rsid w:val="007E3EC3"/>
    <w:rsid w:val="007E463C"/>
    <w:rsid w:val="007E52C1"/>
    <w:rsid w:val="007E5FBC"/>
    <w:rsid w:val="007F3D5B"/>
    <w:rsid w:val="007F4854"/>
    <w:rsid w:val="007F7D90"/>
    <w:rsid w:val="008005E9"/>
    <w:rsid w:val="0080064A"/>
    <w:rsid w:val="00802228"/>
    <w:rsid w:val="008040BB"/>
    <w:rsid w:val="0080528C"/>
    <w:rsid w:val="00805949"/>
    <w:rsid w:val="00806220"/>
    <w:rsid w:val="008071BA"/>
    <w:rsid w:val="00807B0E"/>
    <w:rsid w:val="00811E73"/>
    <w:rsid w:val="008129C3"/>
    <w:rsid w:val="00815A1E"/>
    <w:rsid w:val="008163AC"/>
    <w:rsid w:val="008206DC"/>
    <w:rsid w:val="008218B4"/>
    <w:rsid w:val="0082350E"/>
    <w:rsid w:val="008252AE"/>
    <w:rsid w:val="008261E4"/>
    <w:rsid w:val="008275F6"/>
    <w:rsid w:val="008303C1"/>
    <w:rsid w:val="00830BAC"/>
    <w:rsid w:val="0083372A"/>
    <w:rsid w:val="00833F38"/>
    <w:rsid w:val="008346BB"/>
    <w:rsid w:val="00835DD1"/>
    <w:rsid w:val="00836F43"/>
    <w:rsid w:val="008375ED"/>
    <w:rsid w:val="00845714"/>
    <w:rsid w:val="00847C3C"/>
    <w:rsid w:val="00851880"/>
    <w:rsid w:val="00851ED3"/>
    <w:rsid w:val="008538AF"/>
    <w:rsid w:val="008570DE"/>
    <w:rsid w:val="008579AF"/>
    <w:rsid w:val="008600C5"/>
    <w:rsid w:val="008614F1"/>
    <w:rsid w:val="0086177D"/>
    <w:rsid w:val="00863F88"/>
    <w:rsid w:val="00864764"/>
    <w:rsid w:val="008649BB"/>
    <w:rsid w:val="00865C6C"/>
    <w:rsid w:val="00866537"/>
    <w:rsid w:val="00866C30"/>
    <w:rsid w:val="0086753A"/>
    <w:rsid w:val="00867C71"/>
    <w:rsid w:val="00870100"/>
    <w:rsid w:val="00870887"/>
    <w:rsid w:val="008726F0"/>
    <w:rsid w:val="00873B11"/>
    <w:rsid w:val="00873F20"/>
    <w:rsid w:val="008767EE"/>
    <w:rsid w:val="00877958"/>
    <w:rsid w:val="0088034C"/>
    <w:rsid w:val="00880AD7"/>
    <w:rsid w:val="00880FB6"/>
    <w:rsid w:val="00881E70"/>
    <w:rsid w:val="008823C3"/>
    <w:rsid w:val="0088558D"/>
    <w:rsid w:val="00886645"/>
    <w:rsid w:val="008913F1"/>
    <w:rsid w:val="00892557"/>
    <w:rsid w:val="008943B5"/>
    <w:rsid w:val="008955DF"/>
    <w:rsid w:val="008A0C92"/>
    <w:rsid w:val="008A10DF"/>
    <w:rsid w:val="008A1DF5"/>
    <w:rsid w:val="008A40D4"/>
    <w:rsid w:val="008B08BA"/>
    <w:rsid w:val="008B0F36"/>
    <w:rsid w:val="008B1309"/>
    <w:rsid w:val="008B5799"/>
    <w:rsid w:val="008B65BB"/>
    <w:rsid w:val="008C079A"/>
    <w:rsid w:val="008C1061"/>
    <w:rsid w:val="008C2122"/>
    <w:rsid w:val="008C255E"/>
    <w:rsid w:val="008C49FD"/>
    <w:rsid w:val="008C4C0B"/>
    <w:rsid w:val="008C641F"/>
    <w:rsid w:val="008D010F"/>
    <w:rsid w:val="008D2DD8"/>
    <w:rsid w:val="008D47A1"/>
    <w:rsid w:val="008D4AD3"/>
    <w:rsid w:val="008D78F0"/>
    <w:rsid w:val="008E5FF0"/>
    <w:rsid w:val="008E7BA6"/>
    <w:rsid w:val="008E7C65"/>
    <w:rsid w:val="008E7FA8"/>
    <w:rsid w:val="008F0566"/>
    <w:rsid w:val="008F133D"/>
    <w:rsid w:val="008F1F64"/>
    <w:rsid w:val="008F24C9"/>
    <w:rsid w:val="008F2D19"/>
    <w:rsid w:val="00900FB2"/>
    <w:rsid w:val="00901B43"/>
    <w:rsid w:val="00903FC8"/>
    <w:rsid w:val="00904ECD"/>
    <w:rsid w:val="00910774"/>
    <w:rsid w:val="00911271"/>
    <w:rsid w:val="00911A2A"/>
    <w:rsid w:val="009125BE"/>
    <w:rsid w:val="00912FF7"/>
    <w:rsid w:val="009151A4"/>
    <w:rsid w:val="00916640"/>
    <w:rsid w:val="009166CD"/>
    <w:rsid w:val="00916F17"/>
    <w:rsid w:val="00917477"/>
    <w:rsid w:val="0092498D"/>
    <w:rsid w:val="0092541D"/>
    <w:rsid w:val="00926640"/>
    <w:rsid w:val="00930CFB"/>
    <w:rsid w:val="00932321"/>
    <w:rsid w:val="0093268C"/>
    <w:rsid w:val="009346E0"/>
    <w:rsid w:val="00935897"/>
    <w:rsid w:val="009363F4"/>
    <w:rsid w:val="009404D4"/>
    <w:rsid w:val="009434D6"/>
    <w:rsid w:val="00945452"/>
    <w:rsid w:val="00947018"/>
    <w:rsid w:val="00950CD1"/>
    <w:rsid w:val="00951BAF"/>
    <w:rsid w:val="00951FB8"/>
    <w:rsid w:val="009561B7"/>
    <w:rsid w:val="009568D8"/>
    <w:rsid w:val="00956ED1"/>
    <w:rsid w:val="009572E4"/>
    <w:rsid w:val="00957649"/>
    <w:rsid w:val="00957EC6"/>
    <w:rsid w:val="00962331"/>
    <w:rsid w:val="0096286B"/>
    <w:rsid w:val="009628A7"/>
    <w:rsid w:val="00963199"/>
    <w:rsid w:val="00963D6E"/>
    <w:rsid w:val="009716E6"/>
    <w:rsid w:val="00972C4D"/>
    <w:rsid w:val="009734BD"/>
    <w:rsid w:val="00976E9F"/>
    <w:rsid w:val="009770A7"/>
    <w:rsid w:val="00977E46"/>
    <w:rsid w:val="00980214"/>
    <w:rsid w:val="0098176A"/>
    <w:rsid w:val="00981C8F"/>
    <w:rsid w:val="00981E32"/>
    <w:rsid w:val="009840B6"/>
    <w:rsid w:val="0098654D"/>
    <w:rsid w:val="009869DE"/>
    <w:rsid w:val="00986BBE"/>
    <w:rsid w:val="00990E5E"/>
    <w:rsid w:val="009918DF"/>
    <w:rsid w:val="00992D4F"/>
    <w:rsid w:val="00995A48"/>
    <w:rsid w:val="009967D6"/>
    <w:rsid w:val="00996993"/>
    <w:rsid w:val="009A04A4"/>
    <w:rsid w:val="009A094B"/>
    <w:rsid w:val="009A12FB"/>
    <w:rsid w:val="009A2765"/>
    <w:rsid w:val="009A362F"/>
    <w:rsid w:val="009A6532"/>
    <w:rsid w:val="009A6B80"/>
    <w:rsid w:val="009A6DB5"/>
    <w:rsid w:val="009B176F"/>
    <w:rsid w:val="009B18AA"/>
    <w:rsid w:val="009B1B5D"/>
    <w:rsid w:val="009B3121"/>
    <w:rsid w:val="009B3E91"/>
    <w:rsid w:val="009B52D3"/>
    <w:rsid w:val="009B628B"/>
    <w:rsid w:val="009B65EA"/>
    <w:rsid w:val="009B7F66"/>
    <w:rsid w:val="009C01FD"/>
    <w:rsid w:val="009C3D34"/>
    <w:rsid w:val="009C4307"/>
    <w:rsid w:val="009C472B"/>
    <w:rsid w:val="009C69A5"/>
    <w:rsid w:val="009C70D2"/>
    <w:rsid w:val="009D0328"/>
    <w:rsid w:val="009D0CA2"/>
    <w:rsid w:val="009D0E59"/>
    <w:rsid w:val="009D7503"/>
    <w:rsid w:val="009E027A"/>
    <w:rsid w:val="009E358B"/>
    <w:rsid w:val="009E370B"/>
    <w:rsid w:val="009F0A54"/>
    <w:rsid w:val="009F0B45"/>
    <w:rsid w:val="009F0D9E"/>
    <w:rsid w:val="009F22F9"/>
    <w:rsid w:val="009F26EA"/>
    <w:rsid w:val="009F32EF"/>
    <w:rsid w:val="009F3452"/>
    <w:rsid w:val="009F57F2"/>
    <w:rsid w:val="009F6356"/>
    <w:rsid w:val="009F7349"/>
    <w:rsid w:val="009F745E"/>
    <w:rsid w:val="00A000B0"/>
    <w:rsid w:val="00A01071"/>
    <w:rsid w:val="00A044B0"/>
    <w:rsid w:val="00A04D70"/>
    <w:rsid w:val="00A06063"/>
    <w:rsid w:val="00A0678A"/>
    <w:rsid w:val="00A10705"/>
    <w:rsid w:val="00A14A81"/>
    <w:rsid w:val="00A15B5F"/>
    <w:rsid w:val="00A1754B"/>
    <w:rsid w:val="00A21892"/>
    <w:rsid w:val="00A22178"/>
    <w:rsid w:val="00A2468A"/>
    <w:rsid w:val="00A2786E"/>
    <w:rsid w:val="00A27945"/>
    <w:rsid w:val="00A27BE6"/>
    <w:rsid w:val="00A322A4"/>
    <w:rsid w:val="00A34F06"/>
    <w:rsid w:val="00A34FA0"/>
    <w:rsid w:val="00A35AFE"/>
    <w:rsid w:val="00A36638"/>
    <w:rsid w:val="00A37CDD"/>
    <w:rsid w:val="00A402AA"/>
    <w:rsid w:val="00A402BD"/>
    <w:rsid w:val="00A4099C"/>
    <w:rsid w:val="00A4257C"/>
    <w:rsid w:val="00A42804"/>
    <w:rsid w:val="00A43ABA"/>
    <w:rsid w:val="00A44194"/>
    <w:rsid w:val="00A4530D"/>
    <w:rsid w:val="00A45F5B"/>
    <w:rsid w:val="00A4620A"/>
    <w:rsid w:val="00A47254"/>
    <w:rsid w:val="00A53CDC"/>
    <w:rsid w:val="00A54357"/>
    <w:rsid w:val="00A566B3"/>
    <w:rsid w:val="00A5758B"/>
    <w:rsid w:val="00A606CC"/>
    <w:rsid w:val="00A61D33"/>
    <w:rsid w:val="00A62681"/>
    <w:rsid w:val="00A66FBD"/>
    <w:rsid w:val="00A67454"/>
    <w:rsid w:val="00A7061E"/>
    <w:rsid w:val="00A7089E"/>
    <w:rsid w:val="00A7125C"/>
    <w:rsid w:val="00A72935"/>
    <w:rsid w:val="00A75B82"/>
    <w:rsid w:val="00A77A79"/>
    <w:rsid w:val="00A81CD0"/>
    <w:rsid w:val="00A82441"/>
    <w:rsid w:val="00A82FC4"/>
    <w:rsid w:val="00A8702A"/>
    <w:rsid w:val="00A877A4"/>
    <w:rsid w:val="00A90E76"/>
    <w:rsid w:val="00A9289A"/>
    <w:rsid w:val="00A96C3D"/>
    <w:rsid w:val="00AA17AF"/>
    <w:rsid w:val="00AA2E58"/>
    <w:rsid w:val="00AB1022"/>
    <w:rsid w:val="00AB3F5D"/>
    <w:rsid w:val="00AB47D1"/>
    <w:rsid w:val="00AB50BA"/>
    <w:rsid w:val="00AB5A13"/>
    <w:rsid w:val="00AB5FB6"/>
    <w:rsid w:val="00AB6E58"/>
    <w:rsid w:val="00AB7023"/>
    <w:rsid w:val="00AC0015"/>
    <w:rsid w:val="00AC278B"/>
    <w:rsid w:val="00AC6A2C"/>
    <w:rsid w:val="00AC6ED3"/>
    <w:rsid w:val="00AD27B3"/>
    <w:rsid w:val="00AD637B"/>
    <w:rsid w:val="00AE0675"/>
    <w:rsid w:val="00AE38A1"/>
    <w:rsid w:val="00AE598D"/>
    <w:rsid w:val="00AE5DC8"/>
    <w:rsid w:val="00AE7790"/>
    <w:rsid w:val="00AF05FC"/>
    <w:rsid w:val="00AF170F"/>
    <w:rsid w:val="00AF2203"/>
    <w:rsid w:val="00AF49D0"/>
    <w:rsid w:val="00AF4A4A"/>
    <w:rsid w:val="00AF63DD"/>
    <w:rsid w:val="00AF6458"/>
    <w:rsid w:val="00B04496"/>
    <w:rsid w:val="00B06ED5"/>
    <w:rsid w:val="00B06EDF"/>
    <w:rsid w:val="00B130C0"/>
    <w:rsid w:val="00B13347"/>
    <w:rsid w:val="00B14B9C"/>
    <w:rsid w:val="00B14D3D"/>
    <w:rsid w:val="00B14F4B"/>
    <w:rsid w:val="00B15DD4"/>
    <w:rsid w:val="00B17920"/>
    <w:rsid w:val="00B20956"/>
    <w:rsid w:val="00B2348F"/>
    <w:rsid w:val="00B237B7"/>
    <w:rsid w:val="00B2561A"/>
    <w:rsid w:val="00B25DC1"/>
    <w:rsid w:val="00B317BD"/>
    <w:rsid w:val="00B32327"/>
    <w:rsid w:val="00B3348C"/>
    <w:rsid w:val="00B3378C"/>
    <w:rsid w:val="00B33D29"/>
    <w:rsid w:val="00B33FEC"/>
    <w:rsid w:val="00B348AA"/>
    <w:rsid w:val="00B35486"/>
    <w:rsid w:val="00B359DB"/>
    <w:rsid w:val="00B369A5"/>
    <w:rsid w:val="00B37BC5"/>
    <w:rsid w:val="00B46AD8"/>
    <w:rsid w:val="00B47A11"/>
    <w:rsid w:val="00B53D6A"/>
    <w:rsid w:val="00B54F55"/>
    <w:rsid w:val="00B553FE"/>
    <w:rsid w:val="00B55CC3"/>
    <w:rsid w:val="00B55E34"/>
    <w:rsid w:val="00B56EF1"/>
    <w:rsid w:val="00B576E0"/>
    <w:rsid w:val="00B60A61"/>
    <w:rsid w:val="00B60E4A"/>
    <w:rsid w:val="00B61F39"/>
    <w:rsid w:val="00B62649"/>
    <w:rsid w:val="00B62B40"/>
    <w:rsid w:val="00B665C3"/>
    <w:rsid w:val="00B667BC"/>
    <w:rsid w:val="00B67414"/>
    <w:rsid w:val="00B67D6A"/>
    <w:rsid w:val="00B70AF3"/>
    <w:rsid w:val="00B71C51"/>
    <w:rsid w:val="00B72E10"/>
    <w:rsid w:val="00B75321"/>
    <w:rsid w:val="00B75450"/>
    <w:rsid w:val="00B75CC3"/>
    <w:rsid w:val="00B76CC2"/>
    <w:rsid w:val="00B7794C"/>
    <w:rsid w:val="00B80424"/>
    <w:rsid w:val="00B8125B"/>
    <w:rsid w:val="00B82BBB"/>
    <w:rsid w:val="00B84CB4"/>
    <w:rsid w:val="00B91282"/>
    <w:rsid w:val="00B94000"/>
    <w:rsid w:val="00B95E43"/>
    <w:rsid w:val="00BA2F97"/>
    <w:rsid w:val="00BA553E"/>
    <w:rsid w:val="00BA778A"/>
    <w:rsid w:val="00BA7C4F"/>
    <w:rsid w:val="00BB3E00"/>
    <w:rsid w:val="00BB3EA0"/>
    <w:rsid w:val="00BB6012"/>
    <w:rsid w:val="00BB76DF"/>
    <w:rsid w:val="00BB7A60"/>
    <w:rsid w:val="00BC16E2"/>
    <w:rsid w:val="00BC3BA7"/>
    <w:rsid w:val="00BC48A9"/>
    <w:rsid w:val="00BC4C93"/>
    <w:rsid w:val="00BC7E50"/>
    <w:rsid w:val="00BD1702"/>
    <w:rsid w:val="00BD31DD"/>
    <w:rsid w:val="00BD6BFA"/>
    <w:rsid w:val="00BD716B"/>
    <w:rsid w:val="00BD7E2B"/>
    <w:rsid w:val="00BE21BD"/>
    <w:rsid w:val="00BE7513"/>
    <w:rsid w:val="00BE77CE"/>
    <w:rsid w:val="00BF035E"/>
    <w:rsid w:val="00BF071F"/>
    <w:rsid w:val="00BF2278"/>
    <w:rsid w:val="00BF2E63"/>
    <w:rsid w:val="00BF43CD"/>
    <w:rsid w:val="00BF4899"/>
    <w:rsid w:val="00BF4BFE"/>
    <w:rsid w:val="00BF5013"/>
    <w:rsid w:val="00C00C78"/>
    <w:rsid w:val="00C01AFA"/>
    <w:rsid w:val="00C021A8"/>
    <w:rsid w:val="00C04D04"/>
    <w:rsid w:val="00C0750E"/>
    <w:rsid w:val="00C10A56"/>
    <w:rsid w:val="00C10DEB"/>
    <w:rsid w:val="00C12D9E"/>
    <w:rsid w:val="00C13F48"/>
    <w:rsid w:val="00C14149"/>
    <w:rsid w:val="00C16BAB"/>
    <w:rsid w:val="00C20038"/>
    <w:rsid w:val="00C206E7"/>
    <w:rsid w:val="00C220BF"/>
    <w:rsid w:val="00C22122"/>
    <w:rsid w:val="00C24118"/>
    <w:rsid w:val="00C24EB5"/>
    <w:rsid w:val="00C24F54"/>
    <w:rsid w:val="00C31296"/>
    <w:rsid w:val="00C3230A"/>
    <w:rsid w:val="00C40018"/>
    <w:rsid w:val="00C413BD"/>
    <w:rsid w:val="00C414C4"/>
    <w:rsid w:val="00C4293B"/>
    <w:rsid w:val="00C43536"/>
    <w:rsid w:val="00C44ED1"/>
    <w:rsid w:val="00C454E1"/>
    <w:rsid w:val="00C469D3"/>
    <w:rsid w:val="00C46BC6"/>
    <w:rsid w:val="00C50159"/>
    <w:rsid w:val="00C50186"/>
    <w:rsid w:val="00C50909"/>
    <w:rsid w:val="00C539A6"/>
    <w:rsid w:val="00C53B34"/>
    <w:rsid w:val="00C56CD4"/>
    <w:rsid w:val="00C56E15"/>
    <w:rsid w:val="00C5707E"/>
    <w:rsid w:val="00C60060"/>
    <w:rsid w:val="00C61452"/>
    <w:rsid w:val="00C6383D"/>
    <w:rsid w:val="00C6575B"/>
    <w:rsid w:val="00C66B10"/>
    <w:rsid w:val="00C7001B"/>
    <w:rsid w:val="00C7040B"/>
    <w:rsid w:val="00C712F2"/>
    <w:rsid w:val="00C733B5"/>
    <w:rsid w:val="00C73723"/>
    <w:rsid w:val="00C740B7"/>
    <w:rsid w:val="00C7463A"/>
    <w:rsid w:val="00C80517"/>
    <w:rsid w:val="00C8154C"/>
    <w:rsid w:val="00C81AA2"/>
    <w:rsid w:val="00C82907"/>
    <w:rsid w:val="00C83FE2"/>
    <w:rsid w:val="00C878E4"/>
    <w:rsid w:val="00C91393"/>
    <w:rsid w:val="00C92DAE"/>
    <w:rsid w:val="00C930B3"/>
    <w:rsid w:val="00C93341"/>
    <w:rsid w:val="00C94E19"/>
    <w:rsid w:val="00CA075C"/>
    <w:rsid w:val="00CA3E77"/>
    <w:rsid w:val="00CA4CCE"/>
    <w:rsid w:val="00CA7395"/>
    <w:rsid w:val="00CB06E3"/>
    <w:rsid w:val="00CB0BC2"/>
    <w:rsid w:val="00CB36DC"/>
    <w:rsid w:val="00CB6FD4"/>
    <w:rsid w:val="00CC1565"/>
    <w:rsid w:val="00CC1ACD"/>
    <w:rsid w:val="00CC1CC7"/>
    <w:rsid w:val="00CC2BE0"/>
    <w:rsid w:val="00CC2DF9"/>
    <w:rsid w:val="00CC7A9B"/>
    <w:rsid w:val="00CD01B3"/>
    <w:rsid w:val="00CD1FD8"/>
    <w:rsid w:val="00CD36E6"/>
    <w:rsid w:val="00CD6315"/>
    <w:rsid w:val="00CD6A83"/>
    <w:rsid w:val="00CE4C85"/>
    <w:rsid w:val="00CE59C8"/>
    <w:rsid w:val="00CF00DD"/>
    <w:rsid w:val="00CF2C99"/>
    <w:rsid w:val="00CF3733"/>
    <w:rsid w:val="00CF6B89"/>
    <w:rsid w:val="00CF7332"/>
    <w:rsid w:val="00CF739F"/>
    <w:rsid w:val="00CF7C56"/>
    <w:rsid w:val="00D0082C"/>
    <w:rsid w:val="00D00E4B"/>
    <w:rsid w:val="00D01494"/>
    <w:rsid w:val="00D04120"/>
    <w:rsid w:val="00D048D2"/>
    <w:rsid w:val="00D06DF3"/>
    <w:rsid w:val="00D07E35"/>
    <w:rsid w:val="00D1304F"/>
    <w:rsid w:val="00D1384E"/>
    <w:rsid w:val="00D1429A"/>
    <w:rsid w:val="00D15028"/>
    <w:rsid w:val="00D1562C"/>
    <w:rsid w:val="00D1725C"/>
    <w:rsid w:val="00D17E13"/>
    <w:rsid w:val="00D20E58"/>
    <w:rsid w:val="00D25E24"/>
    <w:rsid w:val="00D25E5A"/>
    <w:rsid w:val="00D26C2C"/>
    <w:rsid w:val="00D279B0"/>
    <w:rsid w:val="00D30908"/>
    <w:rsid w:val="00D31DDC"/>
    <w:rsid w:val="00D31E46"/>
    <w:rsid w:val="00D3365D"/>
    <w:rsid w:val="00D352F9"/>
    <w:rsid w:val="00D35749"/>
    <w:rsid w:val="00D363F8"/>
    <w:rsid w:val="00D37465"/>
    <w:rsid w:val="00D37513"/>
    <w:rsid w:val="00D40F45"/>
    <w:rsid w:val="00D4160F"/>
    <w:rsid w:val="00D416A6"/>
    <w:rsid w:val="00D449FF"/>
    <w:rsid w:val="00D4524B"/>
    <w:rsid w:val="00D45957"/>
    <w:rsid w:val="00D46C04"/>
    <w:rsid w:val="00D478E6"/>
    <w:rsid w:val="00D47A74"/>
    <w:rsid w:val="00D47EDA"/>
    <w:rsid w:val="00D47EE0"/>
    <w:rsid w:val="00D52A46"/>
    <w:rsid w:val="00D52C4F"/>
    <w:rsid w:val="00D52D56"/>
    <w:rsid w:val="00D5447A"/>
    <w:rsid w:val="00D54555"/>
    <w:rsid w:val="00D57C9A"/>
    <w:rsid w:val="00D6153E"/>
    <w:rsid w:val="00D6158C"/>
    <w:rsid w:val="00D61944"/>
    <w:rsid w:val="00D628B2"/>
    <w:rsid w:val="00D642C4"/>
    <w:rsid w:val="00D64437"/>
    <w:rsid w:val="00D6575A"/>
    <w:rsid w:val="00D706A8"/>
    <w:rsid w:val="00D71D7F"/>
    <w:rsid w:val="00D72776"/>
    <w:rsid w:val="00D730B2"/>
    <w:rsid w:val="00D73B92"/>
    <w:rsid w:val="00D7509B"/>
    <w:rsid w:val="00D76047"/>
    <w:rsid w:val="00D76608"/>
    <w:rsid w:val="00D76813"/>
    <w:rsid w:val="00D76DEC"/>
    <w:rsid w:val="00D7772A"/>
    <w:rsid w:val="00D77882"/>
    <w:rsid w:val="00D77CED"/>
    <w:rsid w:val="00D77E75"/>
    <w:rsid w:val="00D82218"/>
    <w:rsid w:val="00D84488"/>
    <w:rsid w:val="00D84E43"/>
    <w:rsid w:val="00D85B2C"/>
    <w:rsid w:val="00D85CAF"/>
    <w:rsid w:val="00D871DE"/>
    <w:rsid w:val="00D8775F"/>
    <w:rsid w:val="00D91103"/>
    <w:rsid w:val="00D926DE"/>
    <w:rsid w:val="00DA0544"/>
    <w:rsid w:val="00DA0EC7"/>
    <w:rsid w:val="00DA120F"/>
    <w:rsid w:val="00DA2670"/>
    <w:rsid w:val="00DA3603"/>
    <w:rsid w:val="00DA4744"/>
    <w:rsid w:val="00DA4C02"/>
    <w:rsid w:val="00DA54E5"/>
    <w:rsid w:val="00DA7A4C"/>
    <w:rsid w:val="00DB2BEF"/>
    <w:rsid w:val="00DB61FF"/>
    <w:rsid w:val="00DB73CF"/>
    <w:rsid w:val="00DB741F"/>
    <w:rsid w:val="00DB7A49"/>
    <w:rsid w:val="00DC0A18"/>
    <w:rsid w:val="00DC0F16"/>
    <w:rsid w:val="00DC1D29"/>
    <w:rsid w:val="00DC305F"/>
    <w:rsid w:val="00DC74C2"/>
    <w:rsid w:val="00DC757C"/>
    <w:rsid w:val="00DD0885"/>
    <w:rsid w:val="00DD1791"/>
    <w:rsid w:val="00DD2EBF"/>
    <w:rsid w:val="00DD5F6C"/>
    <w:rsid w:val="00DD69A5"/>
    <w:rsid w:val="00DE0D13"/>
    <w:rsid w:val="00DE3BB5"/>
    <w:rsid w:val="00DE6939"/>
    <w:rsid w:val="00DE7C9A"/>
    <w:rsid w:val="00DE7CAF"/>
    <w:rsid w:val="00DF0DFE"/>
    <w:rsid w:val="00DF1E01"/>
    <w:rsid w:val="00DF37E6"/>
    <w:rsid w:val="00DF513D"/>
    <w:rsid w:val="00E03253"/>
    <w:rsid w:val="00E04E6A"/>
    <w:rsid w:val="00E05A51"/>
    <w:rsid w:val="00E13D04"/>
    <w:rsid w:val="00E15EA0"/>
    <w:rsid w:val="00E1789D"/>
    <w:rsid w:val="00E2016E"/>
    <w:rsid w:val="00E20A2C"/>
    <w:rsid w:val="00E2406B"/>
    <w:rsid w:val="00E2423B"/>
    <w:rsid w:val="00E24391"/>
    <w:rsid w:val="00E32429"/>
    <w:rsid w:val="00E33F7D"/>
    <w:rsid w:val="00E355C4"/>
    <w:rsid w:val="00E358EA"/>
    <w:rsid w:val="00E372D3"/>
    <w:rsid w:val="00E4135A"/>
    <w:rsid w:val="00E4425F"/>
    <w:rsid w:val="00E444AB"/>
    <w:rsid w:val="00E45718"/>
    <w:rsid w:val="00E468FC"/>
    <w:rsid w:val="00E46DB1"/>
    <w:rsid w:val="00E53555"/>
    <w:rsid w:val="00E57069"/>
    <w:rsid w:val="00E57587"/>
    <w:rsid w:val="00E650D2"/>
    <w:rsid w:val="00E652F3"/>
    <w:rsid w:val="00E65F06"/>
    <w:rsid w:val="00E7029B"/>
    <w:rsid w:val="00E70CD8"/>
    <w:rsid w:val="00E72884"/>
    <w:rsid w:val="00E74B86"/>
    <w:rsid w:val="00E768C3"/>
    <w:rsid w:val="00E76AB2"/>
    <w:rsid w:val="00E776E5"/>
    <w:rsid w:val="00E77E77"/>
    <w:rsid w:val="00E80099"/>
    <w:rsid w:val="00E807FD"/>
    <w:rsid w:val="00E818BD"/>
    <w:rsid w:val="00E830CD"/>
    <w:rsid w:val="00E83C47"/>
    <w:rsid w:val="00E855A4"/>
    <w:rsid w:val="00E85900"/>
    <w:rsid w:val="00E86997"/>
    <w:rsid w:val="00E87EE4"/>
    <w:rsid w:val="00E90E81"/>
    <w:rsid w:val="00E91DF3"/>
    <w:rsid w:val="00E929F8"/>
    <w:rsid w:val="00E92BE7"/>
    <w:rsid w:val="00E946F1"/>
    <w:rsid w:val="00E97FBE"/>
    <w:rsid w:val="00EA0194"/>
    <w:rsid w:val="00EA03BC"/>
    <w:rsid w:val="00EA04D9"/>
    <w:rsid w:val="00EA1A10"/>
    <w:rsid w:val="00EA221B"/>
    <w:rsid w:val="00EA48E7"/>
    <w:rsid w:val="00EB10EC"/>
    <w:rsid w:val="00EB153A"/>
    <w:rsid w:val="00EB18B9"/>
    <w:rsid w:val="00EB44F3"/>
    <w:rsid w:val="00EB4E6E"/>
    <w:rsid w:val="00EB5009"/>
    <w:rsid w:val="00EB62B2"/>
    <w:rsid w:val="00EC117D"/>
    <w:rsid w:val="00EC24F1"/>
    <w:rsid w:val="00EC3FB0"/>
    <w:rsid w:val="00EC74EB"/>
    <w:rsid w:val="00ED02E1"/>
    <w:rsid w:val="00ED1E2F"/>
    <w:rsid w:val="00ED2B25"/>
    <w:rsid w:val="00ED2DFF"/>
    <w:rsid w:val="00ED3FD0"/>
    <w:rsid w:val="00ED7289"/>
    <w:rsid w:val="00EE1DAC"/>
    <w:rsid w:val="00EE4B71"/>
    <w:rsid w:val="00EE5157"/>
    <w:rsid w:val="00EE5658"/>
    <w:rsid w:val="00EE70C6"/>
    <w:rsid w:val="00EE7618"/>
    <w:rsid w:val="00EF0D9F"/>
    <w:rsid w:val="00EF13BC"/>
    <w:rsid w:val="00EF194B"/>
    <w:rsid w:val="00EF2DC7"/>
    <w:rsid w:val="00EF3488"/>
    <w:rsid w:val="00EF52D6"/>
    <w:rsid w:val="00EF7C4E"/>
    <w:rsid w:val="00F0250E"/>
    <w:rsid w:val="00F03EC6"/>
    <w:rsid w:val="00F05E51"/>
    <w:rsid w:val="00F06BB8"/>
    <w:rsid w:val="00F07D41"/>
    <w:rsid w:val="00F10827"/>
    <w:rsid w:val="00F14A61"/>
    <w:rsid w:val="00F15EF7"/>
    <w:rsid w:val="00F16558"/>
    <w:rsid w:val="00F16DF3"/>
    <w:rsid w:val="00F175EE"/>
    <w:rsid w:val="00F2019A"/>
    <w:rsid w:val="00F2312D"/>
    <w:rsid w:val="00F244DB"/>
    <w:rsid w:val="00F257E1"/>
    <w:rsid w:val="00F25BC0"/>
    <w:rsid w:val="00F272E4"/>
    <w:rsid w:val="00F27BBA"/>
    <w:rsid w:val="00F31789"/>
    <w:rsid w:val="00F31877"/>
    <w:rsid w:val="00F33D2B"/>
    <w:rsid w:val="00F349B2"/>
    <w:rsid w:val="00F3691F"/>
    <w:rsid w:val="00F36D2F"/>
    <w:rsid w:val="00F3786F"/>
    <w:rsid w:val="00F4208D"/>
    <w:rsid w:val="00F42AB6"/>
    <w:rsid w:val="00F4330F"/>
    <w:rsid w:val="00F47100"/>
    <w:rsid w:val="00F47C99"/>
    <w:rsid w:val="00F514B4"/>
    <w:rsid w:val="00F51A7F"/>
    <w:rsid w:val="00F523DE"/>
    <w:rsid w:val="00F5260A"/>
    <w:rsid w:val="00F5372F"/>
    <w:rsid w:val="00F55808"/>
    <w:rsid w:val="00F572CC"/>
    <w:rsid w:val="00F600F0"/>
    <w:rsid w:val="00F63985"/>
    <w:rsid w:val="00F651FA"/>
    <w:rsid w:val="00F65DD3"/>
    <w:rsid w:val="00F65EA6"/>
    <w:rsid w:val="00F66481"/>
    <w:rsid w:val="00F66656"/>
    <w:rsid w:val="00F66732"/>
    <w:rsid w:val="00F7104A"/>
    <w:rsid w:val="00F711BD"/>
    <w:rsid w:val="00F7405E"/>
    <w:rsid w:val="00F7541F"/>
    <w:rsid w:val="00F754BB"/>
    <w:rsid w:val="00F763BA"/>
    <w:rsid w:val="00F77F20"/>
    <w:rsid w:val="00F802C1"/>
    <w:rsid w:val="00F8114F"/>
    <w:rsid w:val="00F8118E"/>
    <w:rsid w:val="00F8431E"/>
    <w:rsid w:val="00F84713"/>
    <w:rsid w:val="00F848CF"/>
    <w:rsid w:val="00F84DA2"/>
    <w:rsid w:val="00F90430"/>
    <w:rsid w:val="00F92914"/>
    <w:rsid w:val="00F931B6"/>
    <w:rsid w:val="00F93E9C"/>
    <w:rsid w:val="00F94744"/>
    <w:rsid w:val="00F96832"/>
    <w:rsid w:val="00FA05AE"/>
    <w:rsid w:val="00FA1DB6"/>
    <w:rsid w:val="00FA38EA"/>
    <w:rsid w:val="00FA444A"/>
    <w:rsid w:val="00FB05CE"/>
    <w:rsid w:val="00FB32F9"/>
    <w:rsid w:val="00FB363C"/>
    <w:rsid w:val="00FB7329"/>
    <w:rsid w:val="00FC0061"/>
    <w:rsid w:val="00FC049E"/>
    <w:rsid w:val="00FC0709"/>
    <w:rsid w:val="00FC0A33"/>
    <w:rsid w:val="00FC1BFD"/>
    <w:rsid w:val="00FC566F"/>
    <w:rsid w:val="00FC5DB5"/>
    <w:rsid w:val="00FC6918"/>
    <w:rsid w:val="00FD0066"/>
    <w:rsid w:val="00FD16B3"/>
    <w:rsid w:val="00FD2808"/>
    <w:rsid w:val="00FD47A9"/>
    <w:rsid w:val="00FD4FF8"/>
    <w:rsid w:val="00FD664B"/>
    <w:rsid w:val="00FD6AAD"/>
    <w:rsid w:val="00FD6B9E"/>
    <w:rsid w:val="00FD7208"/>
    <w:rsid w:val="00FE3BA1"/>
    <w:rsid w:val="00FE49E1"/>
    <w:rsid w:val="00FF14F6"/>
    <w:rsid w:val="00FF1B6F"/>
    <w:rsid w:val="00FF3EAA"/>
    <w:rsid w:val="00FF4491"/>
    <w:rsid w:val="00FF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3DEA52"/>
  <w14:defaultImageDpi w14:val="330"/>
  <w15:chartTrackingRefBased/>
  <w15:docId w15:val="{F27F3646-AB0C-444C-9833-034D50E8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7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7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B0E"/>
    <w:rPr>
      <w:rFonts w:eastAsiaTheme="majorEastAsia" w:cstheme="majorBidi"/>
      <w:color w:val="272727" w:themeColor="text1" w:themeTint="D8"/>
    </w:rPr>
  </w:style>
  <w:style w:type="paragraph" w:styleId="Title">
    <w:name w:val="Title"/>
    <w:basedOn w:val="Normal"/>
    <w:next w:val="Normal"/>
    <w:link w:val="TitleChar"/>
    <w:uiPriority w:val="10"/>
    <w:qFormat/>
    <w:rsid w:val="00807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B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B0E"/>
    <w:pPr>
      <w:spacing w:before="160"/>
      <w:jc w:val="center"/>
    </w:pPr>
    <w:rPr>
      <w:i/>
      <w:iCs/>
      <w:color w:val="404040" w:themeColor="text1" w:themeTint="BF"/>
    </w:rPr>
  </w:style>
  <w:style w:type="character" w:customStyle="1" w:styleId="QuoteChar">
    <w:name w:val="Quote Char"/>
    <w:basedOn w:val="DefaultParagraphFont"/>
    <w:link w:val="Quote"/>
    <w:uiPriority w:val="29"/>
    <w:rsid w:val="00807B0E"/>
    <w:rPr>
      <w:i/>
      <w:iCs/>
      <w:color w:val="404040" w:themeColor="text1" w:themeTint="BF"/>
    </w:rPr>
  </w:style>
  <w:style w:type="paragraph" w:styleId="ListParagraph">
    <w:name w:val="List Paragraph"/>
    <w:basedOn w:val="Normal"/>
    <w:uiPriority w:val="34"/>
    <w:qFormat/>
    <w:rsid w:val="00807B0E"/>
    <w:pPr>
      <w:ind w:left="720"/>
      <w:contextualSpacing/>
    </w:pPr>
  </w:style>
  <w:style w:type="character" w:styleId="IntenseEmphasis">
    <w:name w:val="Intense Emphasis"/>
    <w:basedOn w:val="DefaultParagraphFont"/>
    <w:uiPriority w:val="21"/>
    <w:qFormat/>
    <w:rsid w:val="00807B0E"/>
    <w:rPr>
      <w:i/>
      <w:iCs/>
      <w:color w:val="0F4761" w:themeColor="accent1" w:themeShade="BF"/>
    </w:rPr>
  </w:style>
  <w:style w:type="paragraph" w:styleId="IntenseQuote">
    <w:name w:val="Intense Quote"/>
    <w:basedOn w:val="Normal"/>
    <w:next w:val="Normal"/>
    <w:link w:val="IntenseQuoteChar"/>
    <w:uiPriority w:val="30"/>
    <w:qFormat/>
    <w:rsid w:val="00807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B0E"/>
    <w:rPr>
      <w:i/>
      <w:iCs/>
      <w:color w:val="0F4761" w:themeColor="accent1" w:themeShade="BF"/>
    </w:rPr>
  </w:style>
  <w:style w:type="character" w:styleId="IntenseReference">
    <w:name w:val="Intense Reference"/>
    <w:basedOn w:val="DefaultParagraphFont"/>
    <w:uiPriority w:val="32"/>
    <w:qFormat/>
    <w:rsid w:val="00807B0E"/>
    <w:rPr>
      <w:b/>
      <w:bCs/>
      <w:smallCaps/>
      <w:color w:val="0F4761" w:themeColor="accent1" w:themeShade="BF"/>
      <w:spacing w:val="5"/>
    </w:rPr>
  </w:style>
  <w:style w:type="paragraph" w:styleId="Header">
    <w:name w:val="header"/>
    <w:basedOn w:val="Normal"/>
    <w:link w:val="HeaderChar"/>
    <w:uiPriority w:val="99"/>
    <w:unhideWhenUsed/>
    <w:rsid w:val="008C6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41F"/>
  </w:style>
  <w:style w:type="paragraph" w:styleId="Footer">
    <w:name w:val="footer"/>
    <w:basedOn w:val="Normal"/>
    <w:link w:val="FooterChar"/>
    <w:uiPriority w:val="99"/>
    <w:unhideWhenUsed/>
    <w:rsid w:val="008C6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41F"/>
  </w:style>
  <w:style w:type="paragraph" w:styleId="Caption">
    <w:name w:val="caption"/>
    <w:basedOn w:val="Normal"/>
    <w:next w:val="Normal"/>
    <w:uiPriority w:val="35"/>
    <w:unhideWhenUsed/>
    <w:qFormat/>
    <w:rsid w:val="008C641F"/>
    <w:pPr>
      <w:spacing w:after="200" w:line="240" w:lineRule="auto"/>
    </w:pPr>
    <w:rPr>
      <w:i/>
      <w:iCs/>
      <w:color w:val="0E2841" w:themeColor="text2"/>
      <w:sz w:val="18"/>
      <w:szCs w:val="18"/>
    </w:rPr>
  </w:style>
  <w:style w:type="character" w:styleId="Hyperlink">
    <w:name w:val="Hyperlink"/>
    <w:basedOn w:val="DefaultParagraphFont"/>
    <w:uiPriority w:val="99"/>
    <w:unhideWhenUsed/>
    <w:rsid w:val="004436B8"/>
    <w:rPr>
      <w:color w:val="467886" w:themeColor="hyperlink"/>
      <w:u w:val="single"/>
    </w:rPr>
  </w:style>
  <w:style w:type="character" w:styleId="UnresolvedMention">
    <w:name w:val="Unresolved Mention"/>
    <w:basedOn w:val="DefaultParagraphFont"/>
    <w:uiPriority w:val="99"/>
    <w:semiHidden/>
    <w:unhideWhenUsed/>
    <w:rsid w:val="004436B8"/>
    <w:rPr>
      <w:color w:val="605E5C"/>
      <w:shd w:val="clear" w:color="auto" w:fill="E1DFDD"/>
    </w:rPr>
  </w:style>
  <w:style w:type="character" w:styleId="FollowedHyperlink">
    <w:name w:val="FollowedHyperlink"/>
    <w:basedOn w:val="DefaultParagraphFont"/>
    <w:uiPriority w:val="99"/>
    <w:semiHidden/>
    <w:unhideWhenUsed/>
    <w:rsid w:val="00254FFE"/>
    <w:rPr>
      <w:color w:val="96607D" w:themeColor="followedHyperlink"/>
      <w:u w:val="single"/>
    </w:rPr>
  </w:style>
  <w:style w:type="paragraph" w:styleId="NormalWeb">
    <w:name w:val="Normal (Web)"/>
    <w:basedOn w:val="Normal"/>
    <w:uiPriority w:val="99"/>
    <w:semiHidden/>
    <w:unhideWhenUsed/>
    <w:rsid w:val="000B5F4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700432"/>
    <w:rPr>
      <w:color w:val="666666"/>
    </w:rPr>
  </w:style>
  <w:style w:type="table" w:styleId="TableGrid">
    <w:name w:val="Table Grid"/>
    <w:basedOn w:val="TableNormal"/>
    <w:uiPriority w:val="39"/>
    <w:rsid w:val="00080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_caption"/>
    <w:basedOn w:val="Normal"/>
    <w:rsid w:val="00E57587"/>
    <w:pPr>
      <w:numPr>
        <w:numId w:val="2"/>
      </w:numPr>
      <w:spacing w:before="240" w:after="240" w:line="240" w:lineRule="auto"/>
      <w:jc w:val="center"/>
    </w:pPr>
    <w:rPr>
      <w:rFonts w:ascii="Times New Roman" w:eastAsia="Times New Roman" w:hAnsi="Times New Roman" w:cs="Times New Roman"/>
      <w:kern w:val="0"/>
      <w:sz w:val="18"/>
      <w14:ligatures w14:val="none"/>
    </w:rPr>
  </w:style>
  <w:style w:type="paragraph" w:customStyle="1" w:styleId="textbody">
    <w:name w:val="text_body"/>
    <w:basedOn w:val="Normal"/>
    <w:rsid w:val="00FD6B9E"/>
    <w:pPr>
      <w:spacing w:after="0" w:line="240" w:lineRule="auto"/>
      <w:ind w:firstLine="284"/>
      <w:jc w:val="both"/>
    </w:pPr>
    <w:rPr>
      <w:rFonts w:ascii="Times New Roman" w:eastAsia="Times New Roman" w:hAnsi="Times New Roman" w:cs="Times New Roman"/>
      <w:kern w:val="0"/>
      <w:sz w:val="20"/>
      <w14:ligatures w14:val="none"/>
    </w:rPr>
  </w:style>
  <w:style w:type="character" w:styleId="CommentReference">
    <w:name w:val="annotation reference"/>
    <w:basedOn w:val="DefaultParagraphFont"/>
    <w:uiPriority w:val="99"/>
    <w:semiHidden/>
    <w:unhideWhenUsed/>
    <w:rsid w:val="000E7CA2"/>
    <w:rPr>
      <w:sz w:val="16"/>
      <w:szCs w:val="16"/>
    </w:rPr>
  </w:style>
  <w:style w:type="paragraph" w:styleId="CommentText">
    <w:name w:val="annotation text"/>
    <w:basedOn w:val="Normal"/>
    <w:link w:val="CommentTextChar"/>
    <w:uiPriority w:val="99"/>
    <w:unhideWhenUsed/>
    <w:rsid w:val="000E7CA2"/>
    <w:pPr>
      <w:spacing w:line="240" w:lineRule="auto"/>
    </w:pPr>
    <w:rPr>
      <w:sz w:val="20"/>
      <w:szCs w:val="20"/>
    </w:rPr>
  </w:style>
  <w:style w:type="character" w:customStyle="1" w:styleId="CommentTextChar">
    <w:name w:val="Comment Text Char"/>
    <w:basedOn w:val="DefaultParagraphFont"/>
    <w:link w:val="CommentText"/>
    <w:uiPriority w:val="99"/>
    <w:rsid w:val="000E7CA2"/>
    <w:rPr>
      <w:sz w:val="20"/>
      <w:szCs w:val="20"/>
    </w:rPr>
  </w:style>
  <w:style w:type="paragraph" w:styleId="CommentSubject">
    <w:name w:val="annotation subject"/>
    <w:basedOn w:val="CommentText"/>
    <w:next w:val="CommentText"/>
    <w:link w:val="CommentSubjectChar"/>
    <w:uiPriority w:val="99"/>
    <w:semiHidden/>
    <w:unhideWhenUsed/>
    <w:rsid w:val="000E7CA2"/>
    <w:rPr>
      <w:b/>
      <w:bCs/>
    </w:rPr>
  </w:style>
  <w:style w:type="character" w:customStyle="1" w:styleId="CommentSubjectChar">
    <w:name w:val="Comment Subject Char"/>
    <w:basedOn w:val="CommentTextChar"/>
    <w:link w:val="CommentSubject"/>
    <w:uiPriority w:val="99"/>
    <w:semiHidden/>
    <w:rsid w:val="000E7C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111714">
      <w:bodyDiv w:val="1"/>
      <w:marLeft w:val="0"/>
      <w:marRight w:val="0"/>
      <w:marTop w:val="0"/>
      <w:marBottom w:val="0"/>
      <w:divBdr>
        <w:top w:val="none" w:sz="0" w:space="0" w:color="auto"/>
        <w:left w:val="none" w:sz="0" w:space="0" w:color="auto"/>
        <w:bottom w:val="none" w:sz="0" w:space="0" w:color="auto"/>
        <w:right w:val="none" w:sz="0" w:space="0" w:color="auto"/>
      </w:divBdr>
    </w:div>
    <w:div w:id="14627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fpa.org/codes-and-standards/nfpa-70-standard-development/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doerry.org/norbert/MarineElectricalPowerSystems/references/P_20251019a/index.ht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A1C7F-0932-4410-884A-16051FA0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TotalTime>
  <Pages>13</Pages>
  <Words>3986</Words>
  <Characters>22724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In-rush Current Analysis</vt:lpstr>
    </vt:vector>
  </TitlesOfParts>
  <Company/>
  <LinksUpToDate>false</LinksUpToDate>
  <CharactersWithSpaces>26657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In-rush Current Analysis</dc:title>
  <dc:subject/>
  <dc:creator>Norbert Doerry</dc:creator>
  <cp:keywords/>
  <dc:description/>
  <cp:lastModifiedBy>Norbert Doerry</cp:lastModifiedBy>
  <cp:revision>28</cp:revision>
  <cp:lastPrinted>2026-06-08T15:58:00Z</cp:lastPrinted>
  <dcterms:created xsi:type="dcterms:W3CDTF">2026-07-04T21:28:00Z</dcterms:created>
  <dcterms:modified xsi:type="dcterms:W3CDTF">2026-07-12T13:11:00Z</dcterms:modified>
</cp:coreProperties>
</file>